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10571" w14:textId="1C371CD9" w:rsidR="0000281D" w:rsidRDefault="0091301E" w:rsidP="00ED35A1">
      <w:pPr>
        <w:tabs>
          <w:tab w:val="left" w:pos="5554"/>
          <w:tab w:val="left" w:pos="8235"/>
          <w:tab w:val="left" w:pos="9608"/>
          <w:tab w:val="left" w:pos="10035"/>
        </w:tabs>
      </w:pPr>
      <w:r w:rsidRPr="00015AC9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1BBB64B3" wp14:editId="77C84DC6">
                <wp:simplePos x="0" y="0"/>
                <wp:positionH relativeFrom="margin">
                  <wp:posOffset>-238125</wp:posOffset>
                </wp:positionH>
                <wp:positionV relativeFrom="paragraph">
                  <wp:posOffset>-424815</wp:posOffset>
                </wp:positionV>
                <wp:extent cx="6702425" cy="805180"/>
                <wp:effectExtent l="0" t="0" r="0" b="0"/>
                <wp:wrapNone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02425" cy="8051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CA8A98" w14:textId="77777777" w:rsidR="0091301E" w:rsidRPr="0091301E" w:rsidRDefault="0091301E" w:rsidP="0091301E">
                            <w:pPr>
                              <w:spacing w:after="0"/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91301E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The Strategic Programme for Primary Care</w:t>
                            </w:r>
                          </w:p>
                          <w:p w14:paraId="0033AF48" w14:textId="77777777" w:rsidR="0091301E" w:rsidRPr="0091301E" w:rsidRDefault="0091301E" w:rsidP="0091301E">
                            <w:pPr>
                              <w:spacing w:after="0"/>
                              <w:rPr>
                                <w:b/>
                                <w:color w:val="FFFFFF" w:themeColor="background1"/>
                              </w:rPr>
                            </w:pPr>
                            <w:r w:rsidRPr="0091301E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Plan on a Page: </w:t>
                            </w:r>
                            <w:bookmarkStart w:id="0" w:name="_Hlk117584606"/>
                            <w:bookmarkEnd w:id="0"/>
                            <w:r w:rsidRPr="0091301E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PCC Escalation Reporting &amp; Communication Tools</w:t>
                            </w:r>
                          </w:p>
                          <w:p w14:paraId="59D80A43" w14:textId="77777777" w:rsidR="0091301E" w:rsidRPr="0091301E" w:rsidRDefault="0091301E" w:rsidP="0091301E">
                            <w:pPr>
                              <w:spacing w:after="0"/>
                              <w:rPr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 w:rsidRPr="0091301E">
                              <w:rPr>
                                <w:b/>
                                <w:color w:val="FFFFFF" w:themeColor="background1"/>
                              </w:rPr>
                              <w:t>Project Lead:</w:t>
                            </w:r>
                            <w:r w:rsidRPr="0091301E">
                              <w:rPr>
                                <w:color w:val="FFFFFF" w:themeColor="background1"/>
                              </w:rPr>
                              <w:t xml:space="preserve"> Brian Owens </w:t>
                            </w:r>
                            <w:r w:rsidRPr="0091301E">
                              <w:rPr>
                                <w:color w:val="FFFFFF" w:themeColor="background1"/>
                              </w:rPr>
                              <w:tab/>
                            </w:r>
                            <w:r w:rsidRPr="0091301E">
                              <w:rPr>
                                <w:b/>
                                <w:color w:val="FFFFFF" w:themeColor="background1"/>
                              </w:rPr>
                              <w:t>Project Manager</w:t>
                            </w:r>
                            <w:r w:rsidRPr="0091301E">
                              <w:rPr>
                                <w:color w:val="FFFFFF" w:themeColor="background1"/>
                              </w:rPr>
                              <w:t>: Samantha Jeffries</w:t>
                            </w:r>
                            <w:r w:rsidRPr="0091301E">
                              <w:rPr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BB64B3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6" type="#_x0000_t202" style="position:absolute;margin-left:-18.75pt;margin-top:-33.45pt;width:527.75pt;height:63.4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" stroked="f">
                <v:fill opacity="0"/>
                <v:textbox>
                  <w:txbxContent>
                    <w:p w14:paraId="07CA8A98" w14:textId="77777777" w:rsidR="0091301E" w:rsidRPr="0091301E" w:rsidRDefault="0091301E" w:rsidP="0091301E">
                      <w:pPr>
                        <w:spacing w:after="0"/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91301E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The Strategic Programme for Primary Care</w:t>
                      </w:r>
                    </w:p>
                    <w:p w14:paraId="0033AF48" w14:textId="77777777" w:rsidR="0091301E" w:rsidRPr="0091301E" w:rsidRDefault="0091301E" w:rsidP="0091301E">
                      <w:pPr>
                        <w:spacing w:after="0"/>
                        <w:rPr>
                          <w:b/>
                          <w:color w:val="FFFFFF" w:themeColor="background1"/>
                        </w:rPr>
                      </w:pPr>
                      <w:r w:rsidRPr="0091301E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Plan on a Page: </w:t>
                      </w:r>
                      <w:bookmarkStart w:id="1" w:name="_Hlk117584606"/>
                      <w:bookmarkEnd w:id="1"/>
                      <w:r w:rsidRPr="0091301E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PCC Escalation Reporting &amp; Communication Tools</w:t>
                      </w:r>
                    </w:p>
                    <w:p w14:paraId="59D80A43" w14:textId="77777777" w:rsidR="0091301E" w:rsidRPr="0091301E" w:rsidRDefault="0091301E" w:rsidP="0091301E">
                      <w:pPr>
                        <w:spacing w:after="0"/>
                        <w:rPr>
                          <w:color w:val="FFFFFF" w:themeColor="background1"/>
                          <w:sz w:val="22"/>
                          <w:szCs w:val="22"/>
                        </w:rPr>
                      </w:pPr>
                      <w:r w:rsidRPr="0091301E">
                        <w:rPr>
                          <w:b/>
                          <w:color w:val="FFFFFF" w:themeColor="background1"/>
                        </w:rPr>
                        <w:t>Project Lead:</w:t>
                      </w:r>
                      <w:r w:rsidRPr="0091301E">
                        <w:rPr>
                          <w:color w:val="FFFFFF" w:themeColor="background1"/>
                        </w:rPr>
                        <w:t xml:space="preserve"> Brian Owens </w:t>
                      </w:r>
                      <w:r w:rsidRPr="0091301E">
                        <w:rPr>
                          <w:color w:val="FFFFFF" w:themeColor="background1"/>
                        </w:rPr>
                        <w:tab/>
                      </w:r>
                      <w:r w:rsidRPr="0091301E">
                        <w:rPr>
                          <w:b/>
                          <w:color w:val="FFFFFF" w:themeColor="background1"/>
                        </w:rPr>
                        <w:t>Project Manager</w:t>
                      </w:r>
                      <w:r w:rsidRPr="0091301E">
                        <w:rPr>
                          <w:color w:val="FFFFFF" w:themeColor="background1"/>
                        </w:rPr>
                        <w:t>: Samantha Jeffries</w:t>
                      </w:r>
                      <w:r w:rsidRPr="0091301E">
                        <w:rPr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C5FED">
        <w:tab/>
      </w:r>
      <w:r w:rsidR="001A395F">
        <w:t xml:space="preserve"> </w:t>
      </w:r>
    </w:p>
    <w:p w14:paraId="3E5AAC06" w14:textId="02D81649" w:rsidR="00664CDE" w:rsidRPr="003D76D9" w:rsidRDefault="001A395F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 w:val="0"/>
          <w:sz w:val="22"/>
          <w:szCs w:val="22"/>
        </w:rPr>
      </w:pPr>
      <w:r w:rsidRPr="003D76D9">
        <w:rPr>
          <w:sz w:val="22"/>
          <w:szCs w:val="22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660806" w:rsidRPr="003D76D9" w14:paraId="758FCC47" w14:textId="77777777" w:rsidTr="00B76C06">
        <w:trPr>
          <w:trHeight w:val="64"/>
        </w:trPr>
        <w:tc>
          <w:tcPr>
            <w:tcW w:w="7694" w:type="dxa"/>
            <w:shd w:val="clear" w:color="auto" w:fill="auto"/>
          </w:tcPr>
          <w:p w14:paraId="1EF60B03" w14:textId="77777777" w:rsidR="00B76C06" w:rsidRPr="008D30B8" w:rsidRDefault="00B76C06" w:rsidP="00B76C06">
            <w:pPr>
              <w:jc w:val="both"/>
              <w:rPr>
                <w:rFonts w:ascii="Arial" w:hAnsi="Arial"/>
                <w:b/>
                <w:iCs w:val="0"/>
              </w:rPr>
            </w:pPr>
            <w:r w:rsidRPr="008D30B8">
              <w:rPr>
                <w:rFonts w:ascii="Arial" w:hAnsi="Arial"/>
                <w:b/>
              </w:rPr>
              <w:t xml:space="preserve">Why is the Project needed?  </w:t>
            </w:r>
          </w:p>
          <w:p w14:paraId="601144E2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eastAsia="Calibri" w:hAnsi="Arial"/>
                <w:b/>
              </w:rPr>
            </w:pPr>
          </w:p>
          <w:p w14:paraId="118C874B" w14:textId="742577AE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The primary and community care escalation framework delivered in 2021/22 enabled pressures within primary and community services to be identified, reported and included in the National Joint Welsh Government / NHS Wales safety huddles</w:t>
            </w:r>
            <w:r>
              <w:rPr>
                <w:rFonts w:ascii="Arial" w:hAnsi="Arial"/>
              </w:rPr>
              <w:t xml:space="preserve">. This was intended to </w:t>
            </w:r>
            <w:r w:rsidRPr="008D30B8">
              <w:rPr>
                <w:rFonts w:ascii="Arial" w:hAnsi="Arial"/>
              </w:rPr>
              <w:t>support the measurement of whole system pressures across health and care services in Wales and by consequence rais</w:t>
            </w:r>
            <w:r>
              <w:rPr>
                <w:rFonts w:ascii="Arial" w:hAnsi="Arial"/>
              </w:rPr>
              <w:t xml:space="preserve">e </w:t>
            </w:r>
            <w:r w:rsidRPr="008D30B8">
              <w:rPr>
                <w:rFonts w:ascii="Arial" w:hAnsi="Arial"/>
              </w:rPr>
              <w:t>the profile of primary and community services and their influence on the whole system. The project brought together eight primary and community services into one escalation framework</w:t>
            </w:r>
          </w:p>
          <w:p w14:paraId="572EFF05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40FA3430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GP Services (In Hours)</w:t>
            </w:r>
          </w:p>
          <w:p w14:paraId="59B0F951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GP Services (OOHs)</w:t>
            </w:r>
          </w:p>
          <w:p w14:paraId="75597722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Community Hospitals (Step up / Step down)</w:t>
            </w:r>
          </w:p>
          <w:p w14:paraId="043C43F9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Community Nursing</w:t>
            </w:r>
          </w:p>
          <w:p w14:paraId="17085B3C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Community Teams (CRT/MDT)</w:t>
            </w:r>
          </w:p>
          <w:p w14:paraId="36A0D3FB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Community Pharmacy (CP)</w:t>
            </w:r>
          </w:p>
          <w:p w14:paraId="52F10D17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General Dental Services (GDS)</w:t>
            </w:r>
          </w:p>
          <w:p w14:paraId="048FFB15" w14:textId="77777777" w:rsidR="00B76C06" w:rsidRPr="008D30B8" w:rsidRDefault="00B76C06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General Optometry Services (GOS)</w:t>
            </w:r>
          </w:p>
          <w:p w14:paraId="22A0124C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71EAB3E4" w14:textId="5D4BEDCE" w:rsid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GP and community pharmacy reporting</w:t>
            </w:r>
            <w:r w:rsidR="00CE338A">
              <w:rPr>
                <w:rFonts w:ascii="Arial" w:hAnsi="Arial"/>
              </w:rPr>
              <w:t xml:space="preserve"> tools and presentation</w:t>
            </w:r>
            <w:r w:rsidRPr="008D30B8">
              <w:rPr>
                <w:rFonts w:ascii="Arial" w:hAnsi="Arial"/>
              </w:rPr>
              <w:t xml:space="preserve"> t</w:t>
            </w:r>
            <w:r w:rsidR="00CE338A">
              <w:rPr>
                <w:rFonts w:ascii="Arial" w:hAnsi="Arial"/>
              </w:rPr>
              <w:t xml:space="preserve">iles </w:t>
            </w:r>
            <w:r w:rsidRPr="008D30B8">
              <w:rPr>
                <w:rFonts w:ascii="Arial" w:hAnsi="Arial"/>
              </w:rPr>
              <w:t>were developed as part of the COVID response in 2020 and available via the Primary Care Information Portal (PCIP)</w:t>
            </w:r>
            <w:r>
              <w:rPr>
                <w:rFonts w:ascii="Arial" w:hAnsi="Arial"/>
              </w:rPr>
              <w:t>.</w:t>
            </w:r>
          </w:p>
          <w:p w14:paraId="54041A34" w14:textId="77777777" w:rsid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3C6E17C7" w14:textId="4715AEA6" w:rsidR="00B76C06" w:rsidRDefault="00CE338A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Escalation r</w:t>
            </w:r>
            <w:r w:rsidR="00B76C06" w:rsidRPr="008D30B8">
              <w:rPr>
                <w:rFonts w:ascii="Arial" w:hAnsi="Arial"/>
              </w:rPr>
              <w:t xml:space="preserve">eporting has successfully been included as a mandatory requirement in the new GMS (GP) contract. </w:t>
            </w:r>
          </w:p>
          <w:p w14:paraId="669313CB" w14:textId="77777777" w:rsid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336B3F2B" w14:textId="765D4CD2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 xml:space="preserve">An exercise is underway to review the GP and community pharmacy reporting </w:t>
            </w:r>
            <w:r w:rsidR="00CE338A">
              <w:rPr>
                <w:rFonts w:ascii="Arial" w:hAnsi="Arial"/>
              </w:rPr>
              <w:t xml:space="preserve">tools and presentation </w:t>
            </w:r>
            <w:r w:rsidRPr="008D30B8">
              <w:rPr>
                <w:rFonts w:ascii="Arial" w:hAnsi="Arial"/>
              </w:rPr>
              <w:t xml:space="preserve">tiles to check the current features remain purposeful.  </w:t>
            </w:r>
          </w:p>
          <w:p w14:paraId="34632818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5B05E188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The Escalation Framework along with the Action Card Compendium of Good Practice (developed as an additional supportive product)</w:t>
            </w:r>
            <w:r>
              <w:rPr>
                <w:rFonts w:ascii="Arial" w:hAnsi="Arial"/>
              </w:rPr>
              <w:t xml:space="preserve"> however </w:t>
            </w:r>
            <w:r w:rsidRPr="008D30B8">
              <w:rPr>
                <w:rFonts w:ascii="Arial" w:hAnsi="Arial"/>
              </w:rPr>
              <w:t xml:space="preserve">have yet to be fully communicated to the professions they were designed to support. Equally reporting mechanisms for community optometry and </w:t>
            </w:r>
            <w:r>
              <w:rPr>
                <w:rFonts w:ascii="Arial" w:hAnsi="Arial"/>
              </w:rPr>
              <w:t xml:space="preserve">community </w:t>
            </w:r>
            <w:r w:rsidRPr="008D30B8">
              <w:rPr>
                <w:rFonts w:ascii="Arial" w:hAnsi="Arial"/>
              </w:rPr>
              <w:t>dental service providers have yet to be delivered.</w:t>
            </w:r>
          </w:p>
          <w:p w14:paraId="0BA9FCD2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5D16D403" w14:textId="51DE349F" w:rsidR="000C5DF8" w:rsidRP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This project will seek to finalise the activity originally proposed by the primary and community care escalation framework project</w:t>
            </w:r>
            <w:r>
              <w:rPr>
                <w:rFonts w:ascii="Arial" w:hAnsi="Arial"/>
              </w:rPr>
              <w:t xml:space="preserve"> by giving each independent contractor profession equal opportunity to raise the profile of their activity and impact on the whole system. </w:t>
            </w:r>
          </w:p>
          <w:p w14:paraId="38AAA103" w14:textId="77777777" w:rsidR="00B23964" w:rsidRPr="003D76D9" w:rsidRDefault="00B23964" w:rsidP="00B23964">
            <w:pPr>
              <w:rPr>
                <w:rFonts w:ascii="Arial" w:eastAsia="Calibri" w:hAnsi="Arial"/>
                <w:b/>
                <w:sz w:val="22"/>
                <w:szCs w:val="22"/>
              </w:rPr>
            </w:pPr>
          </w:p>
        </w:tc>
        <w:tc>
          <w:tcPr>
            <w:tcW w:w="7694" w:type="dxa"/>
            <w:shd w:val="clear" w:color="auto" w:fill="auto"/>
          </w:tcPr>
          <w:p w14:paraId="0681A6D1" w14:textId="77777777" w:rsidR="00B76C06" w:rsidRPr="008D30B8" w:rsidRDefault="00B76C06" w:rsidP="00B76C06">
            <w:pPr>
              <w:rPr>
                <w:rFonts w:ascii="Arial" w:hAnsi="Arial"/>
                <w:b/>
              </w:rPr>
            </w:pPr>
            <w:r w:rsidRPr="008D30B8">
              <w:rPr>
                <w:rFonts w:ascii="Arial" w:hAnsi="Arial"/>
                <w:b/>
              </w:rPr>
              <w:t xml:space="preserve">Key Deliverables </w:t>
            </w:r>
          </w:p>
          <w:p w14:paraId="36E942B2" w14:textId="77777777" w:rsidR="00B76C06" w:rsidRPr="008D30B8" w:rsidRDefault="00B76C06" w:rsidP="00B76C06">
            <w:pPr>
              <w:rPr>
                <w:rFonts w:ascii="Arial" w:hAnsi="Arial"/>
              </w:rPr>
            </w:pPr>
          </w:p>
          <w:p w14:paraId="2DB064EE" w14:textId="26B570A1" w:rsidR="00B76C06" w:rsidRPr="008D30B8" w:rsidRDefault="00B76C06" w:rsidP="00B76C06">
            <w:pPr>
              <w:rPr>
                <w:rFonts w:ascii="Arial" w:hAnsi="Arial"/>
                <w:b/>
              </w:rPr>
            </w:pPr>
            <w:r w:rsidRPr="008D30B8">
              <w:rPr>
                <w:rFonts w:ascii="Arial" w:hAnsi="Arial"/>
                <w:b/>
              </w:rPr>
              <w:t>Stage one: Scoping and Discovery (Timing)</w:t>
            </w:r>
          </w:p>
          <w:p w14:paraId="631CD620" w14:textId="5748B83E" w:rsidR="00B76C06" w:rsidRPr="008D30B8" w:rsidRDefault="00E50F7C" w:rsidP="00B76C06">
            <w:pPr>
              <w:pStyle w:val="ListParagraph"/>
              <w:numPr>
                <w:ilvl w:val="0"/>
                <w:numId w:val="9"/>
              </w:numPr>
              <w:rPr>
                <w:rFonts w:ascii="Arial" w:eastAsia="Calibri" w:hAnsi="Arial"/>
              </w:rPr>
            </w:pPr>
            <w:r>
              <w:rPr>
                <w:rFonts w:ascii="Arial" w:eastAsia="Calibri" w:hAnsi="Arial"/>
              </w:rPr>
              <w:t>A</w:t>
            </w:r>
            <w:r w:rsidR="00B76C06" w:rsidRPr="008D30B8">
              <w:rPr>
                <w:rFonts w:ascii="Arial" w:eastAsia="Calibri" w:hAnsi="Arial"/>
              </w:rPr>
              <w:t xml:space="preserve"> timeline</w:t>
            </w:r>
            <w:r>
              <w:rPr>
                <w:rFonts w:ascii="Arial" w:eastAsia="Calibri" w:hAnsi="Arial"/>
              </w:rPr>
              <w:t xml:space="preserve"> </w:t>
            </w:r>
            <w:r w:rsidR="00B76C06" w:rsidRPr="008D30B8">
              <w:rPr>
                <w:rFonts w:ascii="Arial" w:eastAsia="Calibri" w:hAnsi="Arial"/>
              </w:rPr>
              <w:t>f</w:t>
            </w:r>
            <w:r>
              <w:rPr>
                <w:rFonts w:ascii="Arial" w:eastAsia="Calibri" w:hAnsi="Arial"/>
              </w:rPr>
              <w:t>or</w:t>
            </w:r>
            <w:r w:rsidR="00B76C06" w:rsidRPr="008D30B8">
              <w:rPr>
                <w:rFonts w:ascii="Arial" w:eastAsia="Calibri" w:hAnsi="Arial"/>
              </w:rPr>
              <w:t xml:space="preserve"> project milestones based on key interdependencies aligning </w:t>
            </w:r>
          </w:p>
          <w:p w14:paraId="644F7765" w14:textId="0CCB4D46" w:rsidR="00B76C06" w:rsidRPr="008D30B8" w:rsidRDefault="00E50F7C" w:rsidP="00B76C06">
            <w:pPr>
              <w:pStyle w:val="ListParagraph"/>
              <w:numPr>
                <w:ilvl w:val="0"/>
                <w:numId w:val="12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R</w:t>
            </w:r>
            <w:r w:rsidR="00B76C06" w:rsidRPr="008D30B8">
              <w:rPr>
                <w:rFonts w:ascii="Arial" w:eastAsia="Calibri" w:hAnsi="Arial"/>
              </w:rPr>
              <w:t xml:space="preserve">eporting tool </w:t>
            </w:r>
            <w:r>
              <w:rPr>
                <w:rFonts w:ascii="Arial" w:eastAsia="Calibri" w:hAnsi="Arial"/>
              </w:rPr>
              <w:t xml:space="preserve">and presentation tile </w:t>
            </w:r>
            <w:r w:rsidR="00B76C06" w:rsidRPr="008D30B8">
              <w:rPr>
                <w:rFonts w:ascii="Arial" w:eastAsia="Calibri" w:hAnsi="Arial"/>
              </w:rPr>
              <w:t xml:space="preserve">for optometry </w:t>
            </w:r>
            <w:r>
              <w:rPr>
                <w:rFonts w:ascii="Arial" w:eastAsia="Calibri" w:hAnsi="Arial"/>
              </w:rPr>
              <w:t>with</w:t>
            </w:r>
            <w:r w:rsidR="00B76C06" w:rsidRPr="008D30B8">
              <w:rPr>
                <w:rFonts w:ascii="Arial" w:eastAsia="Calibri" w:hAnsi="Arial"/>
              </w:rPr>
              <w:t xml:space="preserve"> NADEX roll out </w:t>
            </w:r>
          </w:p>
          <w:p w14:paraId="00F96C3F" w14:textId="4283DD65" w:rsidR="005810F5" w:rsidRPr="008D30B8" w:rsidRDefault="00E50F7C" w:rsidP="00B76C06">
            <w:pPr>
              <w:pStyle w:val="ListParagraph"/>
              <w:numPr>
                <w:ilvl w:val="0"/>
                <w:numId w:val="12"/>
              </w:numPr>
              <w:rPr>
                <w:rFonts w:ascii="Arial" w:eastAsia="Calibri" w:hAnsi="Arial"/>
              </w:rPr>
            </w:pPr>
            <w:r>
              <w:rPr>
                <w:rFonts w:ascii="Arial" w:eastAsia="Calibri" w:hAnsi="Arial"/>
              </w:rPr>
              <w:t>R</w:t>
            </w:r>
            <w:r w:rsidR="00B76C06" w:rsidRPr="008D30B8">
              <w:rPr>
                <w:rFonts w:ascii="Arial" w:eastAsia="Calibri" w:hAnsi="Arial"/>
              </w:rPr>
              <w:t xml:space="preserve">eporting tool </w:t>
            </w:r>
            <w:r>
              <w:rPr>
                <w:rFonts w:ascii="Arial" w:eastAsia="Calibri" w:hAnsi="Arial"/>
              </w:rPr>
              <w:t xml:space="preserve">and presentation tile </w:t>
            </w:r>
            <w:r w:rsidRPr="008D30B8">
              <w:rPr>
                <w:rFonts w:ascii="Arial" w:eastAsia="Calibri" w:hAnsi="Arial"/>
              </w:rPr>
              <w:t xml:space="preserve">for </w:t>
            </w:r>
            <w:r w:rsidR="005810F5">
              <w:rPr>
                <w:rFonts w:ascii="Arial" w:eastAsia="Calibri" w:hAnsi="Arial"/>
              </w:rPr>
              <w:t>GDS</w:t>
            </w:r>
            <w:r w:rsidRPr="008D30B8">
              <w:rPr>
                <w:rFonts w:ascii="Arial" w:eastAsia="Calibri" w:hAnsi="Arial"/>
              </w:rPr>
              <w:t xml:space="preserve"> </w:t>
            </w:r>
            <w:r w:rsidR="005810F5">
              <w:rPr>
                <w:rFonts w:ascii="Arial" w:eastAsia="Calibri" w:hAnsi="Arial"/>
              </w:rPr>
              <w:t>and</w:t>
            </w:r>
            <w:r w:rsidRPr="008D30B8">
              <w:rPr>
                <w:rFonts w:ascii="Arial" w:eastAsia="Calibri" w:hAnsi="Arial"/>
              </w:rPr>
              <w:t xml:space="preserve"> NADEX roll out</w:t>
            </w:r>
          </w:p>
          <w:p w14:paraId="528B8739" w14:textId="57D13E69" w:rsidR="00B76C06" w:rsidRPr="008D30B8" w:rsidRDefault="005810F5" w:rsidP="00B76C06">
            <w:pPr>
              <w:pStyle w:val="ListParagraph"/>
              <w:numPr>
                <w:ilvl w:val="0"/>
                <w:numId w:val="12"/>
              </w:numPr>
              <w:rPr>
                <w:rFonts w:ascii="Arial" w:eastAsia="Calibri" w:hAnsi="Arial"/>
              </w:rPr>
            </w:pPr>
            <w:r>
              <w:rPr>
                <w:rFonts w:ascii="Arial" w:eastAsia="Calibri" w:hAnsi="Arial"/>
              </w:rPr>
              <w:t>Propose c</w:t>
            </w:r>
            <w:r w:rsidR="00B76C06" w:rsidRPr="008D30B8">
              <w:rPr>
                <w:rFonts w:ascii="Arial" w:eastAsia="Calibri" w:hAnsi="Arial"/>
              </w:rPr>
              <w:t>ontract changes to mandate reporting (</w:t>
            </w:r>
            <w:r w:rsidR="00E50F7C">
              <w:rPr>
                <w:rFonts w:ascii="Arial" w:eastAsia="Calibri" w:hAnsi="Arial"/>
              </w:rPr>
              <w:t xml:space="preserve">and </w:t>
            </w:r>
            <w:r w:rsidR="00B76C06" w:rsidRPr="008D30B8">
              <w:rPr>
                <w:rFonts w:ascii="Arial" w:eastAsia="Calibri" w:hAnsi="Arial"/>
              </w:rPr>
              <w:t xml:space="preserve">mitigation noted in unified communications &amp; engagement plan if </w:t>
            </w:r>
            <w:r w:rsidR="00E50F7C">
              <w:rPr>
                <w:rFonts w:ascii="Arial" w:eastAsia="Calibri" w:hAnsi="Arial"/>
              </w:rPr>
              <w:t xml:space="preserve">this is </w:t>
            </w:r>
            <w:r w:rsidR="00B76C06" w:rsidRPr="008D30B8">
              <w:rPr>
                <w:rFonts w:ascii="Arial" w:eastAsia="Calibri" w:hAnsi="Arial"/>
              </w:rPr>
              <w:t>not possible)</w:t>
            </w:r>
          </w:p>
          <w:p w14:paraId="4DCF7ADC" w14:textId="77777777" w:rsidR="00B76C06" w:rsidRPr="008D30B8" w:rsidRDefault="00B76C06" w:rsidP="00B76C06">
            <w:pPr>
              <w:rPr>
                <w:rFonts w:ascii="Arial" w:eastAsia="Calibri" w:hAnsi="Arial"/>
              </w:rPr>
            </w:pPr>
          </w:p>
          <w:p w14:paraId="2BA92C01" w14:textId="77777777" w:rsidR="00B76C06" w:rsidRPr="008D30B8" w:rsidRDefault="00B76C06" w:rsidP="00B76C06">
            <w:pPr>
              <w:rPr>
                <w:rFonts w:ascii="Arial" w:eastAsia="Calibri" w:hAnsi="Arial"/>
                <w:b/>
                <w:bCs w:val="0"/>
                <w:iCs w:val="0"/>
              </w:rPr>
            </w:pPr>
            <w:r w:rsidRPr="008D30B8">
              <w:rPr>
                <w:rFonts w:ascii="Arial" w:eastAsia="Calibri" w:hAnsi="Arial"/>
                <w:b/>
                <w:bCs w:val="0"/>
                <w:iCs w:val="0"/>
              </w:rPr>
              <w:t>Stage two: Unified Communications &amp; Engagement Strategy</w:t>
            </w:r>
          </w:p>
          <w:p w14:paraId="1409F34A" w14:textId="77777777" w:rsidR="00B76C06" w:rsidRPr="008D30B8" w:rsidRDefault="00B76C06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 w:rsidRPr="008D30B8">
              <w:rPr>
                <w:rFonts w:ascii="Arial" w:eastAsia="Calibri" w:hAnsi="Arial"/>
                <w:iCs w:val="0"/>
              </w:rPr>
              <w:t>Complete stakeholder mapping exercise.</w:t>
            </w:r>
          </w:p>
          <w:p w14:paraId="5CC717F3" w14:textId="77777777" w:rsidR="00B76C06" w:rsidRPr="008D30B8" w:rsidRDefault="00B76C06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 w:rsidRPr="008D30B8">
              <w:rPr>
                <w:rFonts w:ascii="Arial" w:eastAsia="Calibri" w:hAnsi="Arial"/>
                <w:iCs w:val="0"/>
              </w:rPr>
              <w:t xml:space="preserve">Identify appropriate routes for information dissemination, assign responsibilities. </w:t>
            </w:r>
          </w:p>
          <w:p w14:paraId="5CEEBCB6" w14:textId="77777777" w:rsidR="00B76C06" w:rsidRPr="008D30B8" w:rsidRDefault="00B76C06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 w:rsidRPr="008D30B8">
              <w:rPr>
                <w:rFonts w:ascii="Arial" w:eastAsia="Calibri" w:hAnsi="Arial"/>
                <w:iCs w:val="0"/>
              </w:rPr>
              <w:t>Deliver strategy and templates for information sharing.</w:t>
            </w:r>
          </w:p>
          <w:p w14:paraId="4DCA807C" w14:textId="77777777" w:rsidR="00B76C06" w:rsidRPr="008D30B8" w:rsidRDefault="00B76C06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 w:rsidRPr="008D30B8">
              <w:rPr>
                <w:rFonts w:ascii="Arial" w:eastAsia="Calibri" w:hAnsi="Arial"/>
                <w:iCs w:val="0"/>
              </w:rPr>
              <w:t xml:space="preserve">Include mechanism to review the reach of communications </w:t>
            </w:r>
          </w:p>
          <w:p w14:paraId="6CB0043D" w14:textId="77777777" w:rsidR="00B76C06" w:rsidRPr="008D30B8" w:rsidRDefault="00B76C06" w:rsidP="00B76C06">
            <w:pPr>
              <w:pStyle w:val="ListParagraph"/>
              <w:ind w:left="1080"/>
              <w:rPr>
                <w:rFonts w:ascii="Arial" w:eastAsia="Calibri" w:hAnsi="Arial"/>
                <w:iCs w:val="0"/>
              </w:rPr>
            </w:pPr>
          </w:p>
          <w:p w14:paraId="379F8748" w14:textId="1154305E" w:rsidR="00B76C06" w:rsidRPr="008D30B8" w:rsidRDefault="00B76C06" w:rsidP="00B76C06">
            <w:pPr>
              <w:rPr>
                <w:rFonts w:ascii="Arial" w:eastAsia="Calibri" w:hAnsi="Arial"/>
                <w:b/>
                <w:bCs w:val="0"/>
              </w:rPr>
            </w:pPr>
            <w:r w:rsidRPr="008D30B8">
              <w:rPr>
                <w:rFonts w:ascii="Arial" w:eastAsia="Calibri" w:hAnsi="Arial"/>
                <w:b/>
                <w:bCs w:val="0"/>
              </w:rPr>
              <w:t>Stage three: Reporting tool</w:t>
            </w:r>
            <w:r w:rsidR="00E50F7C">
              <w:rPr>
                <w:rFonts w:ascii="Arial" w:eastAsia="Calibri" w:hAnsi="Arial"/>
                <w:b/>
                <w:bCs w:val="0"/>
              </w:rPr>
              <w:t xml:space="preserve"> and presentation </w:t>
            </w:r>
            <w:r w:rsidRPr="008D30B8">
              <w:rPr>
                <w:rFonts w:ascii="Arial" w:eastAsia="Calibri" w:hAnsi="Arial"/>
                <w:b/>
                <w:bCs w:val="0"/>
              </w:rPr>
              <w:t xml:space="preserve">tile </w:t>
            </w:r>
            <w:r w:rsidRPr="00D962AF">
              <w:rPr>
                <w:rFonts w:ascii="Arial" w:eastAsia="Calibri" w:hAnsi="Arial"/>
                <w:b/>
                <w:bCs w:val="0"/>
              </w:rPr>
              <w:t xml:space="preserve">for </w:t>
            </w:r>
            <w:r w:rsidRPr="00D962AF">
              <w:rPr>
                <w:rFonts w:ascii="Arial" w:hAnsi="Arial"/>
                <w:b/>
                <w:bCs w:val="0"/>
              </w:rPr>
              <w:t>G</w:t>
            </w:r>
            <w:r w:rsidR="005810F5">
              <w:rPr>
                <w:rFonts w:ascii="Arial" w:hAnsi="Arial"/>
                <w:b/>
                <w:bCs w:val="0"/>
              </w:rPr>
              <w:t>OS</w:t>
            </w:r>
          </w:p>
          <w:p w14:paraId="7E159704" w14:textId="77777777" w:rsidR="00B76C06" w:rsidRPr="008D30B8" w:rsidRDefault="00B76C06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Design reporting tool specification</w:t>
            </w:r>
          </w:p>
          <w:p w14:paraId="1D4F67B2" w14:textId="77777777" w:rsidR="00B76C06" w:rsidRPr="008D30B8" w:rsidRDefault="00B76C06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Engage with WG to include requirement in contract negotiations</w:t>
            </w:r>
          </w:p>
          <w:p w14:paraId="0A49D93B" w14:textId="77777777" w:rsidR="00B76C06" w:rsidRPr="008D30B8" w:rsidRDefault="00B76C06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Agree platform/format of presentation</w:t>
            </w:r>
          </w:p>
          <w:p w14:paraId="4E1F5D70" w14:textId="77777777" w:rsidR="00B76C06" w:rsidRPr="008D30B8" w:rsidRDefault="00B76C06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Submit final specification to platform for delivery</w:t>
            </w:r>
          </w:p>
          <w:p w14:paraId="24506396" w14:textId="77777777" w:rsidR="00B76C06" w:rsidRPr="008D30B8" w:rsidRDefault="00B76C06" w:rsidP="00B76C06">
            <w:pPr>
              <w:pStyle w:val="ListParagraph"/>
              <w:ind w:left="1080"/>
              <w:rPr>
                <w:rFonts w:ascii="Arial" w:eastAsia="Calibri" w:hAnsi="Arial"/>
              </w:rPr>
            </w:pPr>
          </w:p>
          <w:p w14:paraId="3B09396D" w14:textId="65D0410A" w:rsidR="00B76C06" w:rsidRPr="008D30B8" w:rsidRDefault="00B76C06" w:rsidP="00B76C06">
            <w:pPr>
              <w:rPr>
                <w:rFonts w:ascii="Arial" w:eastAsia="Calibri" w:hAnsi="Arial"/>
                <w:b/>
                <w:bCs w:val="0"/>
              </w:rPr>
            </w:pPr>
            <w:r w:rsidRPr="008D30B8">
              <w:rPr>
                <w:rFonts w:ascii="Arial" w:eastAsia="Calibri" w:hAnsi="Arial"/>
                <w:b/>
                <w:bCs w:val="0"/>
              </w:rPr>
              <w:t>Stage four: Reporting tool</w:t>
            </w:r>
            <w:r w:rsidR="00E50F7C">
              <w:rPr>
                <w:rFonts w:ascii="Arial" w:eastAsia="Calibri" w:hAnsi="Arial"/>
                <w:b/>
                <w:bCs w:val="0"/>
              </w:rPr>
              <w:t xml:space="preserve"> and presentation </w:t>
            </w:r>
            <w:r w:rsidR="00E50F7C" w:rsidRPr="008D30B8">
              <w:rPr>
                <w:rFonts w:ascii="Arial" w:eastAsia="Calibri" w:hAnsi="Arial"/>
                <w:b/>
                <w:bCs w:val="0"/>
              </w:rPr>
              <w:t>tile</w:t>
            </w:r>
            <w:r w:rsidRPr="008D30B8">
              <w:rPr>
                <w:rFonts w:ascii="Arial" w:eastAsia="Calibri" w:hAnsi="Arial"/>
                <w:b/>
                <w:bCs w:val="0"/>
              </w:rPr>
              <w:t xml:space="preserve"> for </w:t>
            </w:r>
            <w:r w:rsidR="005810F5">
              <w:rPr>
                <w:rFonts w:ascii="Arial" w:hAnsi="Arial"/>
                <w:b/>
                <w:bCs w:val="0"/>
              </w:rPr>
              <w:t>GDS</w:t>
            </w:r>
          </w:p>
          <w:p w14:paraId="6BECCC75" w14:textId="77777777" w:rsidR="00B76C06" w:rsidRPr="008D30B8" w:rsidRDefault="00B76C06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Design reporting tool specification</w:t>
            </w:r>
          </w:p>
          <w:p w14:paraId="766C97BE" w14:textId="77777777" w:rsidR="00B76C06" w:rsidRPr="008D30B8" w:rsidRDefault="00B76C06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Engage with WG to include requirement in contract negotiations</w:t>
            </w:r>
          </w:p>
          <w:p w14:paraId="3F063BF3" w14:textId="77777777" w:rsidR="00B76C06" w:rsidRPr="008D30B8" w:rsidRDefault="00B76C06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Agree platform/format of presentation</w:t>
            </w:r>
          </w:p>
          <w:p w14:paraId="6D36B0B7" w14:textId="77777777" w:rsidR="00B76C06" w:rsidRPr="008D30B8" w:rsidRDefault="00B76C06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 w:rsidRPr="008D30B8">
              <w:rPr>
                <w:rFonts w:ascii="Arial" w:eastAsia="Calibri" w:hAnsi="Arial"/>
              </w:rPr>
              <w:t>Submit final specification to platform for delivery</w:t>
            </w:r>
          </w:p>
          <w:p w14:paraId="7BB2BD31" w14:textId="77777777" w:rsidR="00823E52" w:rsidRDefault="00823E52" w:rsidP="003D76D9">
            <w:pPr>
              <w:rPr>
                <w:rFonts w:ascii="Arial" w:hAnsi="Arial"/>
                <w:sz w:val="22"/>
                <w:szCs w:val="22"/>
              </w:rPr>
            </w:pPr>
          </w:p>
          <w:p w14:paraId="5962315F" w14:textId="788882CE" w:rsidR="00D962AF" w:rsidRDefault="00D962AF" w:rsidP="003D76D9">
            <w:pPr>
              <w:rPr>
                <w:rFonts w:ascii="Arial" w:hAnsi="Arial"/>
                <w:b/>
                <w:bCs w:val="0"/>
              </w:rPr>
            </w:pPr>
            <w:r w:rsidRPr="00D962AF">
              <w:rPr>
                <w:rFonts w:ascii="Arial" w:hAnsi="Arial"/>
                <w:b/>
                <w:bCs w:val="0"/>
              </w:rPr>
              <w:t>Stage five: Review and Refine</w:t>
            </w:r>
          </w:p>
          <w:p w14:paraId="1D60C008" w14:textId="274B29DA" w:rsidR="00D962AF" w:rsidRPr="00E74AC3" w:rsidRDefault="00E74AC3" w:rsidP="00C01AD0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S</w:t>
            </w:r>
            <w:r w:rsidR="00D962AF" w:rsidRPr="00E74AC3">
              <w:rPr>
                <w:rFonts w:ascii="Arial" w:hAnsi="Arial"/>
              </w:rPr>
              <w:t>urvey key stakeholder</w:t>
            </w:r>
            <w:r>
              <w:rPr>
                <w:rFonts w:ascii="Arial" w:hAnsi="Arial"/>
              </w:rPr>
              <w:t xml:space="preserve">s on </w:t>
            </w:r>
            <w:r w:rsidR="00D962AF" w:rsidRPr="00E74AC3">
              <w:rPr>
                <w:rFonts w:ascii="Arial" w:hAnsi="Arial"/>
              </w:rPr>
              <w:t>features and functionality of the reporting tools</w:t>
            </w:r>
            <w:r>
              <w:rPr>
                <w:rFonts w:ascii="Arial" w:hAnsi="Arial"/>
              </w:rPr>
              <w:t xml:space="preserve"> and identify</w:t>
            </w:r>
            <w:r w:rsidR="00D962AF" w:rsidRPr="00E74AC3">
              <w:rPr>
                <w:rFonts w:ascii="Arial" w:hAnsi="Arial"/>
              </w:rPr>
              <w:t xml:space="preserve"> revisions required</w:t>
            </w:r>
            <w:r w:rsidRPr="00E74AC3">
              <w:rPr>
                <w:rFonts w:ascii="Arial" w:hAnsi="Arial"/>
              </w:rPr>
              <w:t>, including presentation of the information.</w:t>
            </w:r>
          </w:p>
          <w:p w14:paraId="23B3BEF6" w14:textId="4E4824B1" w:rsidR="00D962AF" w:rsidRPr="00E74AC3" w:rsidRDefault="00E74AC3" w:rsidP="00E74AC3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/>
              </w:rPr>
            </w:pPr>
            <w:r w:rsidRPr="00E74AC3">
              <w:rPr>
                <w:rFonts w:ascii="Arial" w:hAnsi="Arial"/>
                <w:bCs w:val="0"/>
              </w:rPr>
              <w:t>Collate</w:t>
            </w:r>
            <w:r>
              <w:rPr>
                <w:rFonts w:ascii="Arial" w:hAnsi="Arial"/>
                <w:bCs w:val="0"/>
              </w:rPr>
              <w:t xml:space="preserve"> and</w:t>
            </w:r>
            <w:r w:rsidRPr="00E74AC3">
              <w:rPr>
                <w:rFonts w:ascii="Arial" w:hAnsi="Arial"/>
                <w:bCs w:val="0"/>
              </w:rPr>
              <w:t xml:space="preserve"> p</w:t>
            </w:r>
            <w:r w:rsidR="00D962AF" w:rsidRPr="00E74AC3">
              <w:rPr>
                <w:rFonts w:ascii="Arial" w:hAnsi="Arial"/>
                <w:bCs w:val="0"/>
              </w:rPr>
              <w:t>resent</w:t>
            </w:r>
            <w:r w:rsidR="00D962AF" w:rsidRPr="00E74AC3">
              <w:rPr>
                <w:rFonts w:ascii="Arial" w:hAnsi="Arial"/>
              </w:rPr>
              <w:t xml:space="preserve"> for approval</w:t>
            </w:r>
            <w:r>
              <w:rPr>
                <w:rFonts w:ascii="Arial" w:hAnsi="Arial"/>
              </w:rPr>
              <w:t>,</w:t>
            </w:r>
            <w:r w:rsidR="00D962AF" w:rsidRPr="00E74AC3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then</w:t>
            </w:r>
            <w:r w:rsidR="00D962AF" w:rsidRPr="00E74AC3">
              <w:rPr>
                <w:rFonts w:ascii="Arial" w:hAnsi="Arial"/>
              </w:rPr>
              <w:t xml:space="preserve"> s</w:t>
            </w:r>
            <w:r>
              <w:rPr>
                <w:rFonts w:ascii="Arial" w:hAnsi="Arial"/>
              </w:rPr>
              <w:t>ubmit</w:t>
            </w:r>
            <w:r w:rsidR="00D962AF" w:rsidRPr="00E74AC3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change requests to tile developers</w:t>
            </w:r>
            <w:r w:rsidR="00D962AF" w:rsidRPr="00E74AC3">
              <w:rPr>
                <w:rFonts w:ascii="Arial" w:hAnsi="Arial"/>
              </w:rPr>
              <w:t xml:space="preserve">. </w:t>
            </w:r>
          </w:p>
          <w:p w14:paraId="2C75747C" w14:textId="4EC7CC71" w:rsidR="00D962AF" w:rsidRPr="00E74AC3" w:rsidRDefault="00E74AC3" w:rsidP="00E74AC3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F</w:t>
            </w:r>
            <w:r w:rsidR="00D962AF" w:rsidRPr="00E74AC3">
              <w:rPr>
                <w:rFonts w:ascii="Arial" w:hAnsi="Arial"/>
              </w:rPr>
              <w:t>ollow up and seek assurance of the implementation of the requirements.</w:t>
            </w:r>
          </w:p>
          <w:p w14:paraId="030E1B47" w14:textId="77777777" w:rsidR="00B23964" w:rsidRPr="00E74AC3" w:rsidRDefault="00B23964" w:rsidP="00B23964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</w:p>
          <w:p w14:paraId="4C540C4D" w14:textId="24BC530A" w:rsidR="00D962AF" w:rsidRPr="00E50F7C" w:rsidRDefault="00D962AF" w:rsidP="00E50F7C">
            <w:pPr>
              <w:rPr>
                <w:rFonts w:ascii="Arial" w:eastAsia="Calibri" w:hAnsi="Arial"/>
                <w:b/>
                <w:bCs w:val="0"/>
              </w:rPr>
            </w:pPr>
            <w:r w:rsidRPr="00E50F7C">
              <w:rPr>
                <w:rFonts w:ascii="Arial" w:eastAsia="Calibri" w:hAnsi="Arial"/>
                <w:b/>
                <w:bCs w:val="0"/>
              </w:rPr>
              <w:t>Stage Six: Evaluation</w:t>
            </w:r>
          </w:p>
          <w:p w14:paraId="4F68B64C" w14:textId="47F1B42A" w:rsidR="00D962AF" w:rsidRPr="00E50F7C" w:rsidRDefault="00D962AF" w:rsidP="00E74AC3">
            <w:pPr>
              <w:pStyle w:val="ListParagraph"/>
              <w:numPr>
                <w:ilvl w:val="0"/>
                <w:numId w:val="18"/>
              </w:numPr>
              <w:rPr>
                <w:rFonts w:ascii="Arial" w:eastAsia="Calibri" w:hAnsi="Arial"/>
              </w:rPr>
            </w:pPr>
            <w:r w:rsidRPr="00E50F7C">
              <w:rPr>
                <w:rFonts w:ascii="Arial" w:eastAsia="Calibri" w:hAnsi="Arial"/>
              </w:rPr>
              <w:t xml:space="preserve">Monitor reporting compliance via </w:t>
            </w:r>
            <w:r w:rsidR="00E50F7C">
              <w:rPr>
                <w:rFonts w:ascii="Arial" w:eastAsia="Calibri" w:hAnsi="Arial"/>
              </w:rPr>
              <w:t xml:space="preserve">the </w:t>
            </w:r>
            <w:r w:rsidRPr="00E50F7C">
              <w:rPr>
                <w:rFonts w:ascii="Arial" w:eastAsia="Calibri" w:hAnsi="Arial"/>
              </w:rPr>
              <w:t xml:space="preserve">safety huddle </w:t>
            </w:r>
            <w:r w:rsidR="00E50F7C" w:rsidRPr="00E50F7C">
              <w:rPr>
                <w:rFonts w:ascii="Arial" w:eastAsia="Calibri" w:hAnsi="Arial"/>
              </w:rPr>
              <w:t xml:space="preserve">LHB </w:t>
            </w:r>
            <w:r w:rsidRPr="00E50F7C">
              <w:rPr>
                <w:rFonts w:ascii="Arial" w:eastAsia="Calibri" w:hAnsi="Arial"/>
              </w:rPr>
              <w:t>spreadsheet</w:t>
            </w:r>
            <w:r w:rsidR="00E50F7C" w:rsidRPr="00E50F7C">
              <w:rPr>
                <w:rFonts w:ascii="Arial" w:eastAsia="Calibri" w:hAnsi="Arial"/>
              </w:rPr>
              <w:t xml:space="preserve"> and tiles.</w:t>
            </w:r>
          </w:p>
          <w:p w14:paraId="3D36416F" w14:textId="77777777" w:rsidR="00B76C06" w:rsidRPr="004C744C" w:rsidRDefault="00E50F7C" w:rsidP="00E74AC3">
            <w:pPr>
              <w:pStyle w:val="ListParagraph"/>
              <w:numPr>
                <w:ilvl w:val="0"/>
                <w:numId w:val="18"/>
              </w:numPr>
              <w:rPr>
                <w:rFonts w:ascii="Arial" w:eastAsia="Calibri" w:hAnsi="Arial"/>
                <w:sz w:val="22"/>
                <w:szCs w:val="22"/>
              </w:rPr>
            </w:pPr>
            <w:r w:rsidRPr="00E50F7C">
              <w:rPr>
                <w:rFonts w:ascii="Arial" w:eastAsia="Calibri" w:hAnsi="Arial"/>
              </w:rPr>
              <w:t xml:space="preserve">Seek </w:t>
            </w:r>
            <w:r w:rsidR="00D962AF" w:rsidRPr="00E50F7C">
              <w:rPr>
                <w:rFonts w:ascii="Arial" w:eastAsia="Calibri" w:hAnsi="Arial"/>
              </w:rPr>
              <w:t xml:space="preserve">feedback </w:t>
            </w:r>
            <w:r w:rsidRPr="00E50F7C">
              <w:rPr>
                <w:rFonts w:ascii="Arial" w:eastAsia="Calibri" w:hAnsi="Arial"/>
              </w:rPr>
              <w:t xml:space="preserve">on </w:t>
            </w:r>
            <w:r w:rsidR="00D962AF" w:rsidRPr="00E50F7C">
              <w:rPr>
                <w:rFonts w:ascii="Arial" w:eastAsia="Calibri" w:hAnsi="Arial"/>
              </w:rPr>
              <w:t xml:space="preserve">possible improvements to reporting and presentation </w:t>
            </w:r>
            <w:r w:rsidRPr="00E50F7C">
              <w:rPr>
                <w:rFonts w:ascii="Arial" w:eastAsia="Calibri" w:hAnsi="Arial"/>
              </w:rPr>
              <w:t>products.</w:t>
            </w:r>
          </w:p>
          <w:p w14:paraId="6716ED05" w14:textId="657915F0" w:rsidR="004C744C" w:rsidRPr="004C744C" w:rsidRDefault="004C744C" w:rsidP="004C744C">
            <w:pPr>
              <w:tabs>
                <w:tab w:val="left" w:pos="5430"/>
              </w:tabs>
            </w:pPr>
            <w:r>
              <w:tab/>
            </w:r>
          </w:p>
        </w:tc>
      </w:tr>
      <w:tr w:rsidR="00E732BA" w:rsidRPr="003D76D9" w14:paraId="4DE834C0" w14:textId="77777777" w:rsidTr="00A575E9">
        <w:trPr>
          <w:trHeight w:val="2486"/>
        </w:trPr>
        <w:tc>
          <w:tcPr>
            <w:tcW w:w="7694" w:type="dxa"/>
            <w:tcBorders>
              <w:bottom w:val="single" w:sz="4" w:space="0" w:color="auto"/>
            </w:tcBorders>
            <w:shd w:val="clear" w:color="auto" w:fill="auto"/>
          </w:tcPr>
          <w:p w14:paraId="46EE99CE" w14:textId="77777777" w:rsidR="00B76C06" w:rsidRPr="00AF680E" w:rsidRDefault="00B76C06" w:rsidP="00B76C06">
            <w:pPr>
              <w:jc w:val="both"/>
              <w:rPr>
                <w:rFonts w:ascii="Arial" w:hAnsi="Arial"/>
                <w:b/>
              </w:rPr>
            </w:pPr>
            <w:r w:rsidRPr="00AF680E">
              <w:rPr>
                <w:rFonts w:ascii="Arial" w:hAnsi="Arial"/>
                <w:b/>
              </w:rPr>
              <w:lastRenderedPageBreak/>
              <w:t>What is the scope of the project?</w:t>
            </w:r>
          </w:p>
          <w:p w14:paraId="4A8F5205" w14:textId="77777777" w:rsidR="00B76C06" w:rsidRPr="00AF680E" w:rsidRDefault="00B76C06" w:rsidP="00B76C06">
            <w:pPr>
              <w:jc w:val="both"/>
              <w:rPr>
                <w:rFonts w:ascii="Arial" w:hAnsi="Arial"/>
                <w:b/>
                <w:iCs w:val="0"/>
              </w:rPr>
            </w:pPr>
          </w:p>
          <w:p w14:paraId="774A7004" w14:textId="2A8A8C81" w:rsidR="00B76C06" w:rsidRPr="00AF680E" w:rsidRDefault="00B76C06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bookmarkStart w:id="2" w:name="_Hlk157762597"/>
            <w:r w:rsidRPr="00AF680E">
              <w:rPr>
                <w:rFonts w:ascii="Arial" w:hAnsi="Arial"/>
              </w:rPr>
              <w:t>Link with DHCW to develop escalation reporting tools</w:t>
            </w:r>
            <w:r w:rsidR="001E13D4">
              <w:rPr>
                <w:rFonts w:ascii="Arial" w:hAnsi="Arial"/>
              </w:rPr>
              <w:t xml:space="preserve"> and presentation tiles </w:t>
            </w:r>
            <w:r w:rsidRPr="00AF680E">
              <w:rPr>
                <w:rFonts w:ascii="Arial" w:hAnsi="Arial"/>
              </w:rPr>
              <w:t>once NADEX accounts are rolled out</w:t>
            </w:r>
            <w:r w:rsidR="005810F5">
              <w:rPr>
                <w:rFonts w:ascii="Arial" w:hAnsi="Arial"/>
              </w:rPr>
              <w:t xml:space="preserve"> to GDS and GOS independent contractors.. </w:t>
            </w:r>
          </w:p>
          <w:p w14:paraId="7DB8405C" w14:textId="4C49EB3B" w:rsidR="00B76C06" w:rsidRPr="00AF680E" w:rsidRDefault="00B76C06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 xml:space="preserve">Link with Unscheduled Care Dashboard </w:t>
            </w:r>
            <w:r w:rsidR="001E13D4">
              <w:rPr>
                <w:rFonts w:ascii="Arial" w:hAnsi="Arial"/>
              </w:rPr>
              <w:t>team</w:t>
            </w:r>
            <w:r w:rsidRPr="00AF680E">
              <w:rPr>
                <w:rFonts w:ascii="Arial" w:hAnsi="Arial"/>
              </w:rPr>
              <w:t xml:space="preserve"> on incorporat</w:t>
            </w:r>
            <w:r w:rsidR="001E13D4">
              <w:rPr>
                <w:rFonts w:ascii="Arial" w:hAnsi="Arial"/>
              </w:rPr>
              <w:t>ing</w:t>
            </w:r>
            <w:r w:rsidRPr="00AF680E">
              <w:rPr>
                <w:rFonts w:ascii="Arial" w:hAnsi="Arial"/>
              </w:rPr>
              <w:t xml:space="preserve"> escalation levels as BAU once reporting tools </w:t>
            </w:r>
            <w:r w:rsidR="001E13D4">
              <w:rPr>
                <w:rFonts w:ascii="Arial" w:hAnsi="Arial"/>
              </w:rPr>
              <w:t xml:space="preserve">are </w:t>
            </w:r>
            <w:r w:rsidRPr="00AF680E">
              <w:rPr>
                <w:rFonts w:ascii="Arial" w:hAnsi="Arial"/>
              </w:rPr>
              <w:t xml:space="preserve">onboarded for these professions. </w:t>
            </w:r>
          </w:p>
          <w:p w14:paraId="208A13D1" w14:textId="310C9241" w:rsidR="00B76C06" w:rsidRPr="00AF680E" w:rsidRDefault="00B76C06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Influence NHS contract negotiations teams to raise mandatory contractual requirement</w:t>
            </w:r>
            <w:r w:rsidR="001E13D4">
              <w:rPr>
                <w:rFonts w:ascii="Arial" w:hAnsi="Arial"/>
              </w:rPr>
              <w:t>s</w:t>
            </w:r>
            <w:r w:rsidRPr="00AF680E">
              <w:rPr>
                <w:rFonts w:ascii="Arial" w:hAnsi="Arial"/>
              </w:rPr>
              <w:t xml:space="preserve"> for escalation level reporting for these professions. </w:t>
            </w:r>
          </w:p>
          <w:p w14:paraId="6C26FF48" w14:textId="015C13FF" w:rsidR="00B76C06" w:rsidRPr="00AF680E" w:rsidRDefault="00B76C06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eastAsia="Calibri" w:hAnsi="Arial"/>
              </w:rPr>
            </w:pPr>
            <w:r w:rsidRPr="00AF680E">
              <w:rPr>
                <w:rFonts w:ascii="Arial" w:hAnsi="Arial"/>
              </w:rPr>
              <w:t>Deliver a unified communication strategy to ensure all professions covered in the escalation framework are fully informed of the products (framework, action card compendium, reporting tools</w:t>
            </w:r>
            <w:r w:rsidR="001E13D4">
              <w:rPr>
                <w:rFonts w:ascii="Arial" w:hAnsi="Arial"/>
              </w:rPr>
              <w:t>, presentation tiles</w:t>
            </w:r>
            <w:r w:rsidRPr="00AF680E">
              <w:rPr>
                <w:rFonts w:ascii="Arial" w:hAnsi="Arial"/>
              </w:rPr>
              <w:t>)</w:t>
            </w:r>
            <w:r w:rsidR="005810F5">
              <w:rPr>
                <w:rFonts w:ascii="Arial" w:hAnsi="Arial"/>
              </w:rPr>
              <w:t xml:space="preserve"> and </w:t>
            </w:r>
            <w:r w:rsidRPr="00AF680E">
              <w:rPr>
                <w:rFonts w:ascii="Arial" w:hAnsi="Arial"/>
              </w:rPr>
              <w:t xml:space="preserve">their intended purposes. This strategy will clearly outline the governance, roles and responsibilities of all parties involved in the dissemination of the products. </w:t>
            </w:r>
          </w:p>
          <w:p w14:paraId="2F1C5C80" w14:textId="25345D1C" w:rsidR="00B76C06" w:rsidRPr="00AF680E" w:rsidRDefault="00B76C06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Work to be based on a ‘good enough’ approach</w:t>
            </w:r>
            <w:r w:rsidR="001E13D4">
              <w:rPr>
                <w:rFonts w:ascii="Arial" w:hAnsi="Arial"/>
              </w:rPr>
              <w:t xml:space="preserve"> and </w:t>
            </w:r>
            <w:r w:rsidRPr="00AF680E">
              <w:rPr>
                <w:rFonts w:ascii="Arial" w:hAnsi="Arial"/>
              </w:rPr>
              <w:t>aim for early realisation of viable delivery</w:t>
            </w:r>
            <w:r w:rsidR="001E13D4">
              <w:rPr>
                <w:rFonts w:ascii="Arial" w:hAnsi="Arial"/>
              </w:rPr>
              <w:t xml:space="preserve">, with the opportunity for future refinement. </w:t>
            </w:r>
          </w:p>
          <w:bookmarkEnd w:id="2"/>
          <w:p w14:paraId="6E157157" w14:textId="77777777" w:rsidR="00B76C06" w:rsidRPr="00AF680E" w:rsidRDefault="00B76C06" w:rsidP="00B76C06">
            <w:pPr>
              <w:jc w:val="both"/>
              <w:rPr>
                <w:rFonts w:ascii="Arial" w:eastAsia="Calibri" w:hAnsi="Arial"/>
              </w:rPr>
            </w:pPr>
          </w:p>
          <w:p w14:paraId="47AA0473" w14:textId="77777777" w:rsid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  <w:b/>
              </w:rPr>
            </w:pPr>
            <w:r w:rsidRPr="00AF680E">
              <w:rPr>
                <w:rFonts w:ascii="Arial" w:hAnsi="Arial"/>
                <w:b/>
              </w:rPr>
              <w:t xml:space="preserve"> What is not in the scope of the project?</w:t>
            </w:r>
          </w:p>
          <w:p w14:paraId="607994B4" w14:textId="7B6137CA" w:rsidR="00B76C06" w:rsidRPr="00AF680E" w:rsidRDefault="00B76C06" w:rsidP="00B76C06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eastAsia="Calibri" w:hAnsi="Arial"/>
              </w:rPr>
            </w:pPr>
            <w:r w:rsidRPr="00AF680E">
              <w:rPr>
                <w:rFonts w:ascii="Arial" w:eastAsia="Calibri" w:hAnsi="Arial"/>
              </w:rPr>
              <w:t xml:space="preserve">Directly engaging </w:t>
            </w:r>
            <w:r w:rsidR="001E13D4">
              <w:rPr>
                <w:rFonts w:ascii="Arial" w:eastAsia="Calibri" w:hAnsi="Arial"/>
              </w:rPr>
              <w:t>in</w:t>
            </w:r>
            <w:r w:rsidRPr="00AF680E">
              <w:rPr>
                <w:rFonts w:ascii="Arial" w:eastAsia="Calibri" w:hAnsi="Arial"/>
              </w:rPr>
              <w:t xml:space="preserve"> contract negotiations or offering financial incentive to report.</w:t>
            </w:r>
          </w:p>
          <w:p w14:paraId="1FF72F25" w14:textId="334AB0EE" w:rsidR="00E732BA" w:rsidRPr="003D76D9" w:rsidRDefault="00B76C06" w:rsidP="001E13D4">
            <w:pPr>
              <w:pStyle w:val="ListParagraph"/>
              <w:numPr>
                <w:ilvl w:val="0"/>
                <w:numId w:val="2"/>
              </w:numPr>
              <w:rPr>
                <w:rFonts w:ascii="Arial" w:eastAsia="Calibri" w:hAnsi="Arial"/>
                <w:sz w:val="22"/>
                <w:szCs w:val="22"/>
              </w:rPr>
            </w:pPr>
            <w:r w:rsidRPr="00AF680E">
              <w:rPr>
                <w:rFonts w:ascii="Arial" w:eastAsia="Calibri" w:hAnsi="Arial"/>
              </w:rPr>
              <w:t xml:space="preserve">Finance the developments necessary to deliver the outputs outlined above. </w:t>
            </w:r>
          </w:p>
        </w:tc>
        <w:tc>
          <w:tcPr>
            <w:tcW w:w="7694" w:type="dxa"/>
            <w:tcBorders>
              <w:bottom w:val="single" w:sz="4" w:space="0" w:color="auto"/>
            </w:tcBorders>
            <w:shd w:val="clear" w:color="auto" w:fill="auto"/>
          </w:tcPr>
          <w:p w14:paraId="04A58E1D" w14:textId="77777777" w:rsidR="00B76C06" w:rsidRPr="00377EE4" w:rsidRDefault="00B76C06" w:rsidP="00B76C06">
            <w:pPr>
              <w:rPr>
                <w:rFonts w:ascii="Arial" w:hAnsi="Arial"/>
                <w:b/>
                <w:iCs w:val="0"/>
              </w:rPr>
            </w:pPr>
            <w:r w:rsidRPr="00377EE4">
              <w:rPr>
                <w:rFonts w:ascii="Arial" w:hAnsi="Arial"/>
                <w:b/>
                <w:iCs w:val="0"/>
              </w:rPr>
              <w:t>Interdependencies to note</w:t>
            </w:r>
          </w:p>
          <w:p w14:paraId="5E49980B" w14:textId="77777777" w:rsidR="00B76C06" w:rsidRPr="008D30B8" w:rsidRDefault="00B76C06" w:rsidP="00B76C06">
            <w:pPr>
              <w:rPr>
                <w:rFonts w:ascii="Arial" w:hAnsi="Arial"/>
                <w:b/>
                <w:iCs w:val="0"/>
              </w:rPr>
            </w:pPr>
          </w:p>
          <w:p w14:paraId="485ACFF6" w14:textId="77777777" w:rsidR="00B76C06" w:rsidRPr="008D30B8" w:rsidRDefault="00B76C06" w:rsidP="00B76C06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WG Contract Negotiation Teams</w:t>
            </w:r>
          </w:p>
          <w:p w14:paraId="5EE8F4C5" w14:textId="77777777" w:rsidR="00B76C06" w:rsidRPr="008D30B8" w:rsidRDefault="00B76C06" w:rsidP="00B76C06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H</w:t>
            </w:r>
            <w:r w:rsidRPr="008D30B8">
              <w:rPr>
                <w:rFonts w:ascii="Arial" w:hAnsi="Arial"/>
              </w:rPr>
              <w:t xml:space="preserve">ealth </w:t>
            </w:r>
            <w:r>
              <w:rPr>
                <w:rFonts w:ascii="Arial" w:hAnsi="Arial"/>
              </w:rPr>
              <w:t>b</w:t>
            </w:r>
            <w:r w:rsidRPr="008D30B8">
              <w:rPr>
                <w:rFonts w:ascii="Arial" w:hAnsi="Arial"/>
              </w:rPr>
              <w:t xml:space="preserve">oard </w:t>
            </w:r>
            <w:r>
              <w:rPr>
                <w:rFonts w:ascii="Arial" w:hAnsi="Arial"/>
              </w:rPr>
              <w:t>primary care</w:t>
            </w:r>
            <w:r w:rsidRPr="008D30B8">
              <w:rPr>
                <w:rFonts w:ascii="Arial" w:hAnsi="Arial"/>
              </w:rPr>
              <w:t xml:space="preserve"> management teams (HoPC)</w:t>
            </w:r>
          </w:p>
          <w:p w14:paraId="2A0312B1" w14:textId="77777777" w:rsidR="00B76C06" w:rsidRPr="008D30B8" w:rsidRDefault="00B76C06" w:rsidP="00B76C06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DHCW Transformation Team &amp; P</w:t>
            </w:r>
            <w:r>
              <w:rPr>
                <w:rFonts w:ascii="Arial" w:hAnsi="Arial"/>
              </w:rPr>
              <w:t xml:space="preserve">rimary Care Information Team </w:t>
            </w:r>
          </w:p>
          <w:p w14:paraId="52F0E412" w14:textId="77777777" w:rsidR="00B76C06" w:rsidRPr="008D30B8" w:rsidRDefault="00B76C06" w:rsidP="00B76C06">
            <w:pPr>
              <w:pStyle w:val="ListParagraph"/>
              <w:numPr>
                <w:ilvl w:val="0"/>
                <w:numId w:val="15"/>
              </w:numPr>
              <w:rPr>
                <w:rFonts w:ascii="Arial" w:hAnsi="Arial"/>
                <w:bCs w:val="0"/>
                <w:iCs w:val="0"/>
              </w:rPr>
            </w:pPr>
            <w:r w:rsidRPr="008D30B8">
              <w:rPr>
                <w:rFonts w:ascii="Arial" w:hAnsi="Arial"/>
              </w:rPr>
              <w:t xml:space="preserve">SPPC (Community Infrastructure, PC Metrics) </w:t>
            </w:r>
          </w:p>
          <w:p w14:paraId="7E6A6339" w14:textId="77777777" w:rsidR="00B76C06" w:rsidRPr="008D30B8" w:rsidRDefault="00B76C06" w:rsidP="00B76C06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 xml:space="preserve">Six Goals for </w:t>
            </w:r>
            <w:r w:rsidRPr="008D30B8">
              <w:rPr>
                <w:rFonts w:ascii="Arial" w:hAnsi="Arial"/>
                <w:bCs w:val="0"/>
              </w:rPr>
              <w:t>Urgent and Emergency Care</w:t>
            </w:r>
            <w:r w:rsidRPr="008D30B8">
              <w:rPr>
                <w:rFonts w:ascii="Arial" w:hAnsi="Arial"/>
                <w:b/>
              </w:rPr>
              <w:t xml:space="preserve"> </w:t>
            </w:r>
            <w:r w:rsidRPr="008D30B8">
              <w:rPr>
                <w:rFonts w:ascii="Arial" w:hAnsi="Arial"/>
              </w:rPr>
              <w:t>(U&amp;EC dashboard developers)</w:t>
            </w:r>
          </w:p>
          <w:p w14:paraId="526D75FF" w14:textId="77777777" w:rsidR="00B76C06" w:rsidRPr="00B76C06" w:rsidRDefault="00B76C06" w:rsidP="00B76C06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/>
              </w:rPr>
            </w:pPr>
            <w:r w:rsidRPr="008D30B8">
              <w:rPr>
                <w:rFonts w:ascii="Arial" w:hAnsi="Arial"/>
              </w:rPr>
              <w:t>Stakeholder representative bodies</w:t>
            </w:r>
            <w:r>
              <w:rPr>
                <w:rFonts w:ascii="Arial" w:hAnsi="Arial"/>
              </w:rPr>
              <w:t xml:space="preserve"> (eg GPCW, CPW, GOC, GDC)</w:t>
            </w:r>
          </w:p>
          <w:p w14:paraId="68D852AA" w14:textId="5F15ABF9" w:rsidR="00E732BA" w:rsidRPr="003D76D9" w:rsidRDefault="005810F5" w:rsidP="008869CF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  <w:r>
              <w:rPr>
                <w:rFonts w:ascii="Arial" w:hAnsi="Arial"/>
                <w:b/>
                <w:iCs w:val="0"/>
                <w:sz w:val="22"/>
                <w:szCs w:val="22"/>
              </w:rPr>
              <w:t xml:space="preserve"> </w:t>
            </w:r>
          </w:p>
        </w:tc>
      </w:tr>
    </w:tbl>
    <w:p w14:paraId="2BB0209F" w14:textId="77777777" w:rsidR="00B76C06" w:rsidRDefault="00B76C06" w:rsidP="00B76C06">
      <w:pPr>
        <w:autoSpaceDE w:val="0"/>
        <w:autoSpaceDN w:val="0"/>
        <w:adjustRightInd w:val="0"/>
        <w:spacing w:after="0" w:line="240" w:lineRule="auto"/>
        <w:rPr>
          <w:b/>
        </w:rPr>
      </w:pPr>
    </w:p>
    <w:tbl>
      <w:tblPr>
        <w:tblStyle w:val="TableGrid"/>
        <w:tblpPr w:leftFromText="180" w:rightFromText="180" w:vertAnchor="text" w:horzAnchor="margin" w:tblpY="43"/>
        <w:tblW w:w="5000" w:type="pct"/>
        <w:tblLook w:val="04A0" w:firstRow="1" w:lastRow="0" w:firstColumn="1" w:lastColumn="0" w:noHBand="0" w:noVBand="1"/>
      </w:tblPr>
      <w:tblGrid>
        <w:gridCol w:w="4531"/>
        <w:gridCol w:w="7495"/>
        <w:gridCol w:w="1105"/>
        <w:gridCol w:w="1195"/>
        <w:gridCol w:w="1062"/>
      </w:tblGrid>
      <w:tr w:rsidR="00B76C06" w:rsidRPr="006A41A7" w14:paraId="072D94A3" w14:textId="77777777" w:rsidTr="00B76C06">
        <w:tc>
          <w:tcPr>
            <w:tcW w:w="1472" w:type="pct"/>
            <w:shd w:val="clear" w:color="auto" w:fill="D9D9D9" w:themeFill="background1" w:themeFillShade="D9"/>
          </w:tcPr>
          <w:p w14:paraId="48464832" w14:textId="77777777" w:rsidR="00B76C06" w:rsidRPr="00D962AF" w:rsidRDefault="00B76C06" w:rsidP="00B76C06">
            <w:pPr>
              <w:rPr>
                <w:rFonts w:ascii="Arial" w:hAnsi="Arial"/>
                <w:b/>
                <w:iCs w:val="0"/>
              </w:rPr>
            </w:pPr>
            <w:r w:rsidRPr="00D962AF">
              <w:rPr>
                <w:rFonts w:ascii="Arial" w:hAnsi="Arial"/>
                <w:b/>
              </w:rPr>
              <w:t xml:space="preserve">Outputs – </w:t>
            </w:r>
            <w:r w:rsidRPr="00D962AF">
              <w:rPr>
                <w:rFonts w:ascii="Arial" w:hAnsi="Arial"/>
                <w:i/>
              </w:rPr>
              <w:t>actions or items contributing to achieving an outcome</w:t>
            </w:r>
          </w:p>
        </w:tc>
        <w:tc>
          <w:tcPr>
            <w:tcW w:w="2435" w:type="pct"/>
            <w:shd w:val="clear" w:color="auto" w:fill="D9D9D9" w:themeFill="background1" w:themeFillShade="D9"/>
          </w:tcPr>
          <w:p w14:paraId="4B4C6EEC" w14:textId="77777777" w:rsidR="00B76C06" w:rsidRPr="00D962AF" w:rsidRDefault="00B76C06" w:rsidP="00B76C06">
            <w:pPr>
              <w:rPr>
                <w:rFonts w:ascii="Arial" w:hAnsi="Arial"/>
                <w:b/>
                <w:iCs w:val="0"/>
              </w:rPr>
            </w:pPr>
            <w:r w:rsidRPr="00D962AF">
              <w:rPr>
                <w:rFonts w:ascii="Arial" w:hAnsi="Arial"/>
                <w:b/>
              </w:rPr>
              <w:t xml:space="preserve">Outcomes – </w:t>
            </w:r>
            <w:r w:rsidRPr="00D962AF">
              <w:rPr>
                <w:rFonts w:ascii="Arial" w:hAnsi="Arial"/>
                <w:i/>
              </w:rPr>
              <w:t>what we want or need to achieve/changes we expect to result from this work</w:t>
            </w:r>
          </w:p>
        </w:tc>
        <w:tc>
          <w:tcPr>
            <w:tcW w:w="359" w:type="pct"/>
            <w:shd w:val="clear" w:color="auto" w:fill="D9D9D9" w:themeFill="background1" w:themeFillShade="D9"/>
          </w:tcPr>
          <w:p w14:paraId="5229361B" w14:textId="77777777" w:rsidR="00B76C06" w:rsidRPr="00D962AF" w:rsidRDefault="00B76C06" w:rsidP="00B76C06">
            <w:pPr>
              <w:jc w:val="center"/>
              <w:rPr>
                <w:rFonts w:ascii="Arial" w:hAnsi="Arial"/>
                <w:bCs w:val="0"/>
              </w:rPr>
            </w:pPr>
            <w:r w:rsidRPr="00D962AF">
              <w:rPr>
                <w:rFonts w:ascii="Arial" w:hAnsi="Arial"/>
                <w:bCs w:val="0"/>
              </w:rPr>
              <w:t>Link to</w:t>
            </w:r>
          </w:p>
          <w:p w14:paraId="4E482C86" w14:textId="120D88BF" w:rsidR="00B76C06" w:rsidRPr="00D962AF" w:rsidRDefault="00B76C06" w:rsidP="00B76C06">
            <w:pPr>
              <w:jc w:val="center"/>
              <w:rPr>
                <w:rFonts w:ascii="Arial" w:hAnsi="Arial"/>
                <w:bCs w:val="0"/>
                <w:iCs w:val="0"/>
              </w:rPr>
            </w:pPr>
            <w:r w:rsidRPr="00D962AF">
              <w:rPr>
                <w:rFonts w:ascii="Arial" w:hAnsi="Arial"/>
                <w:bCs w:val="0"/>
              </w:rPr>
              <w:t>Six Goals</w:t>
            </w:r>
          </w:p>
        </w:tc>
        <w:tc>
          <w:tcPr>
            <w:tcW w:w="388" w:type="pct"/>
            <w:shd w:val="clear" w:color="auto" w:fill="D9D9D9" w:themeFill="background1" w:themeFillShade="D9"/>
          </w:tcPr>
          <w:p w14:paraId="41E0F3E3" w14:textId="2C43C02F" w:rsidR="00B76C06" w:rsidRPr="00D962AF" w:rsidRDefault="00B76C06" w:rsidP="00B76C06">
            <w:pPr>
              <w:jc w:val="center"/>
              <w:rPr>
                <w:rFonts w:ascii="Arial" w:hAnsi="Arial"/>
                <w:bCs w:val="0"/>
                <w:iCs w:val="0"/>
              </w:rPr>
            </w:pPr>
            <w:r w:rsidRPr="00D962AF">
              <w:rPr>
                <w:rFonts w:ascii="Arial" w:hAnsi="Arial"/>
                <w:bCs w:val="0"/>
              </w:rPr>
              <w:t>link to PCMW</w:t>
            </w:r>
          </w:p>
        </w:tc>
        <w:tc>
          <w:tcPr>
            <w:tcW w:w="345" w:type="pct"/>
            <w:shd w:val="clear" w:color="auto" w:fill="D9D9D9" w:themeFill="background1" w:themeFillShade="D9"/>
          </w:tcPr>
          <w:p w14:paraId="6DF911D2" w14:textId="77777777" w:rsidR="00B76C06" w:rsidRPr="00D962AF" w:rsidRDefault="00B76C06" w:rsidP="00B76C06">
            <w:pPr>
              <w:jc w:val="center"/>
              <w:rPr>
                <w:rFonts w:ascii="Arial" w:hAnsi="Arial"/>
                <w:bCs w:val="0"/>
              </w:rPr>
            </w:pPr>
            <w:r w:rsidRPr="00D962AF">
              <w:rPr>
                <w:rFonts w:ascii="Arial" w:hAnsi="Arial"/>
                <w:bCs w:val="0"/>
              </w:rPr>
              <w:t>Link to HCQS</w:t>
            </w:r>
          </w:p>
        </w:tc>
      </w:tr>
      <w:tr w:rsidR="001E13D4" w:rsidRPr="006A41A7" w14:paraId="5E2D4BF2" w14:textId="77777777" w:rsidTr="00B76C06">
        <w:tc>
          <w:tcPr>
            <w:tcW w:w="1472" w:type="pct"/>
          </w:tcPr>
          <w:p w14:paraId="7AABE1B1" w14:textId="77777777" w:rsidR="001E13D4" w:rsidRPr="006A41A7" w:rsidRDefault="001E13D4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Timeline &amp; milestones</w:t>
            </w:r>
          </w:p>
        </w:tc>
        <w:tc>
          <w:tcPr>
            <w:tcW w:w="2435" w:type="pct"/>
          </w:tcPr>
          <w:p w14:paraId="2EFE3126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Identify realistic timeframe for delivery</w:t>
            </w:r>
          </w:p>
        </w:tc>
        <w:tc>
          <w:tcPr>
            <w:tcW w:w="359" w:type="pct"/>
            <w:vMerge w:val="restart"/>
          </w:tcPr>
          <w:p w14:paraId="68B03D5E" w14:textId="77777777" w:rsidR="001E13D4" w:rsidRDefault="001E13D4" w:rsidP="00B76C06">
            <w:pPr>
              <w:jc w:val="center"/>
              <w:rPr>
                <w:b/>
                <w:iCs w:val="0"/>
              </w:rPr>
            </w:pPr>
          </w:p>
          <w:p w14:paraId="4C2F32B0" w14:textId="77777777" w:rsidR="001E13D4" w:rsidRPr="006B74AC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hAnsi="Arial"/>
                <w:b/>
                <w:iCs w:val="0"/>
              </w:rPr>
              <w:t>Goals</w:t>
            </w:r>
          </w:p>
          <w:p w14:paraId="49B86739" w14:textId="77777777" w:rsidR="001E13D4" w:rsidRPr="006B74AC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  <w:r w:rsidRPr="006B74AC">
              <w:rPr>
                <w:rFonts w:ascii="Arial" w:hAnsi="Arial"/>
                <w:b/>
                <w:iCs w:val="0"/>
              </w:rPr>
              <w:t>1</w:t>
            </w:r>
            <w:r>
              <w:rPr>
                <w:rFonts w:ascii="Arial" w:hAnsi="Arial"/>
                <w:b/>
                <w:iCs w:val="0"/>
              </w:rPr>
              <w:t xml:space="preserve">, </w:t>
            </w:r>
            <w:r w:rsidRPr="006B74AC">
              <w:rPr>
                <w:rFonts w:ascii="Arial" w:hAnsi="Arial"/>
                <w:b/>
                <w:iCs w:val="0"/>
              </w:rPr>
              <w:t>3</w:t>
            </w:r>
            <w:r>
              <w:rPr>
                <w:rFonts w:ascii="Arial" w:hAnsi="Arial"/>
                <w:b/>
                <w:iCs w:val="0"/>
              </w:rPr>
              <w:t>,</w:t>
            </w:r>
          </w:p>
          <w:p w14:paraId="425CD504" w14:textId="77777777" w:rsidR="001E13D4" w:rsidRPr="006A41A7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B74AC">
              <w:rPr>
                <w:rFonts w:ascii="Arial" w:hAnsi="Arial"/>
                <w:b/>
                <w:iCs w:val="0"/>
              </w:rPr>
              <w:t>4</w:t>
            </w:r>
          </w:p>
        </w:tc>
        <w:tc>
          <w:tcPr>
            <w:tcW w:w="388" w:type="pct"/>
            <w:vMerge w:val="restart"/>
          </w:tcPr>
          <w:p w14:paraId="7E64D616" w14:textId="77777777" w:rsidR="001E13D4" w:rsidRPr="006B74AC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</w:p>
          <w:p w14:paraId="7D760FD0" w14:textId="77777777" w:rsidR="001E13D4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hAnsi="Arial"/>
                <w:b/>
                <w:iCs w:val="0"/>
              </w:rPr>
              <w:t>Outcomes</w:t>
            </w:r>
          </w:p>
          <w:p w14:paraId="3549884A" w14:textId="77777777" w:rsidR="001E13D4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  <w:r w:rsidRPr="006B74AC">
              <w:rPr>
                <w:rFonts w:ascii="Arial" w:hAnsi="Arial"/>
                <w:b/>
                <w:iCs w:val="0"/>
              </w:rPr>
              <w:t>2</w:t>
            </w:r>
            <w:r>
              <w:rPr>
                <w:rFonts w:ascii="Arial" w:hAnsi="Arial"/>
                <w:b/>
                <w:iCs w:val="0"/>
              </w:rPr>
              <w:t xml:space="preserve">, </w:t>
            </w:r>
            <w:r w:rsidRPr="006B74AC">
              <w:rPr>
                <w:rFonts w:ascii="Arial" w:hAnsi="Arial"/>
                <w:b/>
                <w:iCs w:val="0"/>
              </w:rPr>
              <w:t>4</w:t>
            </w:r>
            <w:r>
              <w:rPr>
                <w:rFonts w:ascii="Arial" w:hAnsi="Arial"/>
                <w:b/>
                <w:iCs w:val="0"/>
              </w:rPr>
              <w:t xml:space="preserve">, </w:t>
            </w:r>
          </w:p>
          <w:p w14:paraId="60FE3DBF" w14:textId="77777777" w:rsidR="001E13D4" w:rsidRPr="006B74AC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  <w:r w:rsidRPr="006B74AC">
              <w:rPr>
                <w:rFonts w:ascii="Arial" w:hAnsi="Arial"/>
                <w:b/>
                <w:iCs w:val="0"/>
              </w:rPr>
              <w:t>5</w:t>
            </w:r>
            <w:r>
              <w:rPr>
                <w:rFonts w:ascii="Arial" w:hAnsi="Arial"/>
                <w:b/>
                <w:iCs w:val="0"/>
              </w:rPr>
              <w:t xml:space="preserve">, </w:t>
            </w:r>
            <w:r w:rsidRPr="006B74AC">
              <w:rPr>
                <w:rFonts w:ascii="Arial" w:hAnsi="Arial"/>
                <w:b/>
                <w:iCs w:val="0"/>
              </w:rPr>
              <w:t>7</w:t>
            </w:r>
            <w:r>
              <w:rPr>
                <w:rFonts w:ascii="Arial" w:hAnsi="Arial"/>
                <w:b/>
                <w:iCs w:val="0"/>
              </w:rPr>
              <w:t xml:space="preserve">, </w:t>
            </w:r>
          </w:p>
          <w:p w14:paraId="1493B170" w14:textId="77777777" w:rsidR="001E13D4" w:rsidRPr="00B23964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B74AC">
              <w:rPr>
                <w:rFonts w:ascii="Arial" w:hAnsi="Arial"/>
                <w:b/>
                <w:iCs w:val="0"/>
              </w:rPr>
              <w:t>11</w:t>
            </w:r>
          </w:p>
        </w:tc>
        <w:tc>
          <w:tcPr>
            <w:tcW w:w="345" w:type="pct"/>
            <w:vMerge w:val="restart"/>
          </w:tcPr>
          <w:p w14:paraId="010AE27E" w14:textId="77777777" w:rsidR="001E13D4" w:rsidRPr="00B76C06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</w:p>
          <w:p w14:paraId="199FB638" w14:textId="77777777" w:rsidR="001E13D4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 w:rsidRPr="00B76C06">
              <w:rPr>
                <w:rFonts w:ascii="Arial" w:hAnsi="Arial"/>
                <w:b/>
                <w:bCs w:val="0"/>
                <w:color w:val="000000" w:themeColor="text1"/>
              </w:rPr>
              <w:t>Domains</w:t>
            </w:r>
          </w:p>
          <w:p w14:paraId="1F1E4FE6" w14:textId="77777777" w:rsidR="001E13D4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hAnsi="Arial"/>
                <w:b/>
                <w:bCs w:val="0"/>
                <w:color w:val="000000" w:themeColor="text1"/>
              </w:rPr>
              <w:t>1, 2, 4</w:t>
            </w:r>
          </w:p>
          <w:p w14:paraId="68EBE974" w14:textId="77777777" w:rsidR="001E13D4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</w:p>
          <w:p w14:paraId="3D6806DB" w14:textId="77777777" w:rsidR="001E13D4" w:rsidRPr="00B76C06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hAnsi="Arial"/>
                <w:b/>
                <w:bCs w:val="0"/>
                <w:color w:val="000000" w:themeColor="text1"/>
              </w:rPr>
              <w:t>Enablers</w:t>
            </w:r>
          </w:p>
          <w:p w14:paraId="5ADBDD84" w14:textId="77777777" w:rsidR="001E13D4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hAnsi="Arial"/>
                <w:b/>
                <w:bCs w:val="0"/>
                <w:color w:val="000000" w:themeColor="text1"/>
              </w:rPr>
              <w:t>1, 3, 5</w:t>
            </w:r>
          </w:p>
          <w:p w14:paraId="3FCE089D" w14:textId="77777777" w:rsidR="001E13D4" w:rsidRPr="00B76C06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</w:p>
        </w:tc>
      </w:tr>
      <w:tr w:rsidR="001E13D4" w:rsidRPr="006A41A7" w14:paraId="3C27EC74" w14:textId="77777777" w:rsidTr="00B76C06">
        <w:tc>
          <w:tcPr>
            <w:tcW w:w="1472" w:type="pct"/>
          </w:tcPr>
          <w:p w14:paraId="0AC765C0" w14:textId="77777777" w:rsidR="001E13D4" w:rsidRPr="006A41A7" w:rsidRDefault="001E13D4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Unified Communications &amp; Engagement Strategy</w:t>
            </w:r>
          </w:p>
        </w:tc>
        <w:tc>
          <w:tcPr>
            <w:tcW w:w="2435" w:type="pct"/>
          </w:tcPr>
          <w:p w14:paraId="1E971A45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Ensure awareness of the products, their intended purposes and the expectation to use them</w:t>
            </w:r>
          </w:p>
        </w:tc>
        <w:tc>
          <w:tcPr>
            <w:tcW w:w="359" w:type="pct"/>
            <w:vMerge/>
          </w:tcPr>
          <w:p w14:paraId="25D7804A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57616BB3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4F6DA38B" w14:textId="77777777" w:rsidR="001E13D4" w:rsidRPr="006A41A7" w:rsidRDefault="001E13D4" w:rsidP="00B76C06">
            <w:pPr>
              <w:tabs>
                <w:tab w:val="left" w:pos="5234"/>
              </w:tabs>
              <w:rPr>
                <w:rFonts w:eastAsia="Calibri"/>
                <w:sz w:val="18"/>
                <w:szCs w:val="18"/>
              </w:rPr>
            </w:pPr>
          </w:p>
        </w:tc>
      </w:tr>
      <w:tr w:rsidR="001E13D4" w:rsidRPr="006A41A7" w14:paraId="50755C0F" w14:textId="77777777" w:rsidTr="00B76C06">
        <w:tc>
          <w:tcPr>
            <w:tcW w:w="1472" w:type="pct"/>
          </w:tcPr>
          <w:p w14:paraId="62A6F9A0" w14:textId="72BA441A" w:rsidR="001E13D4" w:rsidRPr="006A41A7" w:rsidRDefault="001E13D4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Reporting tool</w:t>
            </w:r>
            <w:r>
              <w:rPr>
                <w:rFonts w:ascii="Arial" w:hAnsi="Arial"/>
              </w:rPr>
              <w:t>s for optometry and dental</w:t>
            </w:r>
          </w:p>
        </w:tc>
        <w:tc>
          <w:tcPr>
            <w:tcW w:w="2435" w:type="pct"/>
          </w:tcPr>
          <w:p w14:paraId="3AC36703" w14:textId="77777777" w:rsidR="001E13D4" w:rsidRPr="006A41A7" w:rsidRDefault="001E13D4" w:rsidP="00B76C06">
            <w:pPr>
              <w:shd w:val="clear" w:color="auto" w:fill="FFFFFF" w:themeFill="background1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To enable standardised reporting of escalation levels by services to HBs</w:t>
            </w:r>
          </w:p>
        </w:tc>
        <w:tc>
          <w:tcPr>
            <w:tcW w:w="359" w:type="pct"/>
            <w:vMerge/>
          </w:tcPr>
          <w:p w14:paraId="7553A98A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259C0FF7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6F1D41E2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sz w:val="18"/>
                <w:szCs w:val="18"/>
              </w:rPr>
            </w:pPr>
          </w:p>
        </w:tc>
      </w:tr>
      <w:tr w:rsidR="001E13D4" w:rsidRPr="006A41A7" w14:paraId="4700F844" w14:textId="77777777" w:rsidTr="00B76C06">
        <w:tc>
          <w:tcPr>
            <w:tcW w:w="1472" w:type="pct"/>
          </w:tcPr>
          <w:p w14:paraId="41598716" w14:textId="6ED39B98" w:rsidR="001E13D4" w:rsidRPr="006A41A7" w:rsidRDefault="001E13D4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Reporting presentation product</w:t>
            </w:r>
            <w:r>
              <w:rPr>
                <w:rFonts w:ascii="Arial" w:hAnsi="Arial"/>
              </w:rPr>
              <w:t>s</w:t>
            </w:r>
            <w:r w:rsidRPr="00AF680E">
              <w:rPr>
                <w:rFonts w:ascii="Arial" w:hAnsi="Arial"/>
              </w:rPr>
              <w:t xml:space="preserve"> </w:t>
            </w:r>
          </w:p>
        </w:tc>
        <w:tc>
          <w:tcPr>
            <w:tcW w:w="2435" w:type="pct"/>
          </w:tcPr>
          <w:p w14:paraId="22A03674" w14:textId="25332EDF" w:rsidR="001E13D4" w:rsidRPr="006A41A7" w:rsidRDefault="001E13D4" w:rsidP="00B76C06">
            <w:pPr>
              <w:shd w:val="clear" w:color="auto" w:fill="FFFFFF" w:themeFill="background1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 xml:space="preserve">To enable escalation </w:t>
            </w:r>
            <w:r>
              <w:rPr>
                <w:rFonts w:ascii="Arial" w:hAnsi="Arial"/>
              </w:rPr>
              <w:t xml:space="preserve">levels to be easily monitored </w:t>
            </w:r>
          </w:p>
        </w:tc>
        <w:tc>
          <w:tcPr>
            <w:tcW w:w="359" w:type="pct"/>
            <w:vMerge/>
          </w:tcPr>
          <w:p w14:paraId="7755C359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30342AEA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5C5F16F7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sz w:val="18"/>
                <w:szCs w:val="18"/>
              </w:rPr>
            </w:pPr>
          </w:p>
        </w:tc>
      </w:tr>
      <w:tr w:rsidR="001E13D4" w:rsidRPr="006A41A7" w14:paraId="4F77C22F" w14:textId="77777777" w:rsidTr="00B76C06">
        <w:trPr>
          <w:trHeight w:val="64"/>
        </w:trPr>
        <w:tc>
          <w:tcPr>
            <w:tcW w:w="1472" w:type="pct"/>
          </w:tcPr>
          <w:p w14:paraId="6837F3EE" w14:textId="77777777" w:rsidR="001E13D4" w:rsidRPr="006A41A7" w:rsidRDefault="001E13D4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AF680E">
              <w:rPr>
                <w:rFonts w:ascii="Arial" w:hAnsi="Arial"/>
              </w:rPr>
              <w:t>Post delivery feedback survey</w:t>
            </w:r>
          </w:p>
        </w:tc>
        <w:tc>
          <w:tcPr>
            <w:tcW w:w="2435" w:type="pct"/>
          </w:tcPr>
          <w:p w14:paraId="4595D7D0" w14:textId="68BCE6DB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To support identification of </w:t>
            </w:r>
            <w:r w:rsidRPr="00AF680E">
              <w:rPr>
                <w:rFonts w:ascii="Arial" w:hAnsi="Arial"/>
              </w:rPr>
              <w:t>next steps</w:t>
            </w:r>
            <w:r>
              <w:rPr>
                <w:rFonts w:ascii="Arial" w:hAnsi="Arial"/>
              </w:rPr>
              <w:t xml:space="preserve">, </w:t>
            </w:r>
            <w:r w:rsidRPr="00AF680E">
              <w:rPr>
                <w:rFonts w:ascii="Arial" w:hAnsi="Arial"/>
              </w:rPr>
              <w:t>inform future iterations and compliance</w:t>
            </w:r>
          </w:p>
        </w:tc>
        <w:tc>
          <w:tcPr>
            <w:tcW w:w="359" w:type="pct"/>
            <w:vMerge/>
          </w:tcPr>
          <w:p w14:paraId="2085250D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2EEB1913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0C2DADF8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  <w:tr w:rsidR="001E13D4" w:rsidRPr="006A41A7" w14:paraId="157FC766" w14:textId="77777777" w:rsidTr="00B76C06">
        <w:trPr>
          <w:trHeight w:val="64"/>
        </w:trPr>
        <w:tc>
          <w:tcPr>
            <w:tcW w:w="1472" w:type="pct"/>
          </w:tcPr>
          <w:p w14:paraId="34BC6EC7" w14:textId="060FB916" w:rsidR="001E13D4" w:rsidRPr="001E13D4" w:rsidRDefault="001E13D4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1E13D4">
              <w:rPr>
                <w:rFonts w:ascii="Arial" w:hAnsi="Arial"/>
              </w:rPr>
              <w:t>Evaluation report</w:t>
            </w:r>
          </w:p>
        </w:tc>
        <w:tc>
          <w:tcPr>
            <w:tcW w:w="2435" w:type="pct"/>
          </w:tcPr>
          <w:p w14:paraId="3BF2934C" w14:textId="489C29E3" w:rsidR="001E13D4" w:rsidRPr="001E13D4" w:rsidRDefault="001E13D4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 w:rsidRPr="001E13D4">
              <w:rPr>
                <w:rFonts w:ascii="Arial" w:hAnsi="Arial"/>
              </w:rPr>
              <w:t>To support benefits realisation</w:t>
            </w:r>
            <w:r>
              <w:rPr>
                <w:rFonts w:ascii="Arial" w:hAnsi="Arial"/>
              </w:rPr>
              <w:t xml:space="preserve"> of the project </w:t>
            </w:r>
          </w:p>
        </w:tc>
        <w:tc>
          <w:tcPr>
            <w:tcW w:w="359" w:type="pct"/>
            <w:vMerge/>
          </w:tcPr>
          <w:p w14:paraId="64099DA1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5FF10D37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3D94EE1E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</w:tbl>
    <w:p w14:paraId="1CA3AEEA" w14:textId="77777777" w:rsidR="00B76C06" w:rsidRDefault="00B76C06" w:rsidP="00B76C06">
      <w:pPr>
        <w:autoSpaceDE w:val="0"/>
        <w:autoSpaceDN w:val="0"/>
        <w:adjustRightInd w:val="0"/>
        <w:spacing w:after="0" w:line="240" w:lineRule="auto"/>
        <w:rPr>
          <w:b/>
        </w:rPr>
      </w:pPr>
    </w:p>
    <w:p w14:paraId="5E8D8CEC" w14:textId="635C87DF" w:rsidR="00B23964" w:rsidRPr="00CA796B" w:rsidRDefault="00B23964" w:rsidP="00B23964">
      <w:pPr>
        <w:autoSpaceDE w:val="0"/>
        <w:autoSpaceDN w:val="0"/>
        <w:adjustRightInd w:val="0"/>
        <w:spacing w:after="0" w:line="240" w:lineRule="auto"/>
      </w:pPr>
      <w:r w:rsidRPr="00CA796B">
        <w:rPr>
          <w:b/>
        </w:rPr>
        <w:t>Six Goals for Urgent and Emergency Care</w:t>
      </w:r>
      <w:r w:rsidR="00D962AF">
        <w:rPr>
          <w:b/>
        </w:rPr>
        <w:t xml:space="preserve"> </w:t>
      </w:r>
      <w:r w:rsidR="00D962AF">
        <w:rPr>
          <w:bCs w:val="0"/>
        </w:rPr>
        <w:t>–</w:t>
      </w:r>
      <w:r w:rsidR="00D962AF" w:rsidRPr="00D962AF">
        <w:rPr>
          <w:bCs w:val="0"/>
        </w:rPr>
        <w:t xml:space="preserve"> </w:t>
      </w:r>
      <w:r w:rsidR="00D962AF" w:rsidRPr="00D962AF">
        <w:rPr>
          <w:bCs w:val="0"/>
          <w:i/>
          <w:iCs w:val="0"/>
        </w:rPr>
        <w:t>right are, right place, first time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29"/>
        <w:gridCol w:w="8069"/>
      </w:tblGrid>
      <w:tr w:rsidR="00B23964" w:rsidRPr="00CA796B" w14:paraId="62FC67B7" w14:textId="77777777" w:rsidTr="006549BD">
        <w:tc>
          <w:tcPr>
            <w:tcW w:w="2380" w:type="pct"/>
          </w:tcPr>
          <w:p w14:paraId="7764294D" w14:textId="77777777" w:rsidR="00B23964" w:rsidRPr="0091301E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color w:val="4472C4" w:themeColor="accent1"/>
              </w:rPr>
            </w:pPr>
            <w:r w:rsidRPr="0091301E">
              <w:rPr>
                <w:rFonts w:ascii="Arial" w:hAnsi="Arial"/>
                <w:b/>
                <w:color w:val="4472C4" w:themeColor="accent1"/>
              </w:rPr>
              <w:t>Goal 1</w:t>
            </w:r>
            <w:r w:rsidRPr="0091301E">
              <w:rPr>
                <w:rFonts w:ascii="Arial" w:hAnsi="Arial"/>
                <w:color w:val="4472C4" w:themeColor="accent1"/>
              </w:rPr>
              <w:t xml:space="preserve"> Supporting people at more risk of needing urgent or emergency care</w:t>
            </w:r>
          </w:p>
        </w:tc>
        <w:tc>
          <w:tcPr>
            <w:tcW w:w="2620" w:type="pct"/>
            <w:vMerge w:val="restart"/>
          </w:tcPr>
          <w:p w14:paraId="58915A92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91301E">
              <w:rPr>
                <w:rFonts w:ascii="Arial" w:hAnsi="Arial"/>
                <w:b/>
                <w:color w:val="4472C4" w:themeColor="accent1"/>
              </w:rPr>
              <w:t>Goal 4</w:t>
            </w:r>
            <w:r w:rsidRPr="0091301E">
              <w:rPr>
                <w:rFonts w:ascii="Arial" w:hAnsi="Arial"/>
                <w:color w:val="4472C4" w:themeColor="accent1"/>
              </w:rPr>
              <w:t xml:space="preserve"> Reacting quickly in a health emergency</w:t>
            </w:r>
          </w:p>
          <w:p w14:paraId="5B4C6695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A796B">
              <w:rPr>
                <w:rFonts w:ascii="Arial" w:hAnsi="Arial"/>
                <w:b/>
              </w:rPr>
              <w:t>Goal 5</w:t>
            </w:r>
            <w:r w:rsidRPr="00CA796B">
              <w:rPr>
                <w:rFonts w:ascii="Arial" w:hAnsi="Arial"/>
              </w:rPr>
              <w:t xml:space="preserve"> People get the best care in hospital and when they leave</w:t>
            </w:r>
          </w:p>
          <w:p w14:paraId="1D085047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A796B">
              <w:rPr>
                <w:rFonts w:ascii="Arial" w:hAnsi="Arial"/>
                <w:b/>
              </w:rPr>
              <w:t>Goal 6</w:t>
            </w:r>
            <w:r w:rsidRPr="00CA796B">
              <w:rPr>
                <w:rFonts w:ascii="Arial" w:hAnsi="Arial"/>
              </w:rPr>
              <w:t xml:space="preserve"> Home when possible</w:t>
            </w:r>
          </w:p>
        </w:tc>
      </w:tr>
      <w:tr w:rsidR="00B23964" w:rsidRPr="00CA796B" w14:paraId="6372092A" w14:textId="77777777" w:rsidTr="006549BD">
        <w:tc>
          <w:tcPr>
            <w:tcW w:w="2380" w:type="pct"/>
          </w:tcPr>
          <w:p w14:paraId="0823D2F7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A796B">
              <w:rPr>
                <w:rFonts w:ascii="Arial" w:hAnsi="Arial"/>
                <w:b/>
              </w:rPr>
              <w:t xml:space="preserve">Goal </w:t>
            </w:r>
            <w:r>
              <w:rPr>
                <w:rFonts w:ascii="Arial" w:hAnsi="Arial"/>
                <w:b/>
                <w:bCs w:val="0"/>
              </w:rPr>
              <w:t>2</w:t>
            </w:r>
            <w:r w:rsidRPr="00CA796B">
              <w:rPr>
                <w:rFonts w:ascii="Arial" w:hAnsi="Arial"/>
              </w:rPr>
              <w:t xml:space="preserve"> People are told where they can get the help they need</w:t>
            </w:r>
          </w:p>
        </w:tc>
        <w:tc>
          <w:tcPr>
            <w:tcW w:w="2620" w:type="pct"/>
            <w:vMerge/>
          </w:tcPr>
          <w:p w14:paraId="61610E64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</w:p>
        </w:tc>
      </w:tr>
      <w:tr w:rsidR="00B23964" w:rsidRPr="00CA796B" w14:paraId="6FB6AEE8" w14:textId="77777777" w:rsidTr="006549BD">
        <w:tc>
          <w:tcPr>
            <w:tcW w:w="2380" w:type="pct"/>
          </w:tcPr>
          <w:p w14:paraId="28D66D3F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color w:val="4472C4" w:themeColor="accent1"/>
              </w:rPr>
              <w:t>Goal 3</w:t>
            </w:r>
            <w:r w:rsidRPr="0091301E">
              <w:rPr>
                <w:rFonts w:ascii="Arial" w:hAnsi="Arial"/>
                <w:color w:val="4472C4" w:themeColor="accent1"/>
              </w:rPr>
              <w:t xml:space="preserve"> Other choices than hospital</w:t>
            </w:r>
          </w:p>
        </w:tc>
        <w:tc>
          <w:tcPr>
            <w:tcW w:w="2620" w:type="pct"/>
            <w:vMerge/>
          </w:tcPr>
          <w:p w14:paraId="4529CD52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</w:p>
        </w:tc>
      </w:tr>
    </w:tbl>
    <w:p w14:paraId="4E60FE9B" w14:textId="77777777" w:rsidR="00B23964" w:rsidRPr="00CA796B" w:rsidRDefault="00B23964" w:rsidP="00B23964">
      <w:pPr>
        <w:tabs>
          <w:tab w:val="left" w:pos="5234"/>
        </w:tabs>
        <w:spacing w:after="0"/>
        <w:rPr>
          <w:b/>
          <w:bCs w:val="0"/>
        </w:rPr>
      </w:pPr>
    </w:p>
    <w:p w14:paraId="7A1451C1" w14:textId="77777777" w:rsidR="00B23964" w:rsidRPr="00D962AF" w:rsidRDefault="00B23964" w:rsidP="00B23964">
      <w:pPr>
        <w:tabs>
          <w:tab w:val="left" w:pos="5234"/>
        </w:tabs>
        <w:spacing w:after="0"/>
        <w:rPr>
          <w:i/>
          <w:iCs w:val="0"/>
        </w:rPr>
      </w:pPr>
      <w:r w:rsidRPr="00CA796B">
        <w:rPr>
          <w:b/>
        </w:rPr>
        <w:t xml:space="preserve">Primary Care Model for Wales Outcomes </w:t>
      </w:r>
      <w:r w:rsidRPr="00D962AF">
        <w:rPr>
          <w:bCs w:val="0"/>
        </w:rPr>
        <w:t xml:space="preserve">- </w:t>
      </w:r>
      <w:r w:rsidRPr="00D962AF">
        <w:rPr>
          <w:i/>
          <w:iCs w:val="0"/>
        </w:rPr>
        <w:t>how care will be delivered locally, now &amp; in the future, as part of a whole system approach to deliver A Healthier Wales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69"/>
        <w:gridCol w:w="8029"/>
      </w:tblGrid>
      <w:tr w:rsidR="00B23964" w:rsidRPr="00CA796B" w14:paraId="42F55773" w14:textId="77777777" w:rsidTr="006549BD">
        <w:tc>
          <w:tcPr>
            <w:tcW w:w="2393" w:type="pct"/>
          </w:tcPr>
          <w:p w14:paraId="789143F5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280AA8">
              <w:rPr>
                <w:rFonts w:ascii="Arial" w:hAnsi="Arial"/>
                <w:b/>
                <w:bCs w:val="0"/>
              </w:rPr>
              <w:t>Outcome 1</w:t>
            </w:r>
            <w:r w:rsidRPr="00CA796B">
              <w:rPr>
                <w:rFonts w:ascii="Arial" w:hAnsi="Arial"/>
              </w:rPr>
              <w:t xml:space="preserve"> An informed public</w:t>
            </w:r>
          </w:p>
        </w:tc>
        <w:tc>
          <w:tcPr>
            <w:tcW w:w="2607" w:type="pct"/>
          </w:tcPr>
          <w:p w14:paraId="77E90F1A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A796B">
              <w:rPr>
                <w:rFonts w:ascii="Arial" w:hAnsi="Arial"/>
                <w:b/>
              </w:rPr>
              <w:t>Outcome 8</w:t>
            </w:r>
            <w:r w:rsidRPr="00CA796B">
              <w:rPr>
                <w:rFonts w:ascii="Arial" w:hAnsi="Arial"/>
              </w:rPr>
              <w:t xml:space="preserve"> Directly accessed services</w:t>
            </w:r>
          </w:p>
        </w:tc>
      </w:tr>
      <w:tr w:rsidR="00B23964" w:rsidRPr="00CA796B" w14:paraId="648D0D7D" w14:textId="77777777" w:rsidTr="006549BD">
        <w:tc>
          <w:tcPr>
            <w:tcW w:w="2393" w:type="pct"/>
          </w:tcPr>
          <w:p w14:paraId="5928AC1F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>Outcome 2</w:t>
            </w:r>
            <w:r w:rsidRPr="0091301E">
              <w:rPr>
                <w:rFonts w:ascii="Arial" w:hAnsi="Arial"/>
                <w:color w:val="4472C4" w:themeColor="accent1"/>
              </w:rPr>
              <w:t xml:space="preserve"> Empowered communities</w:t>
            </w:r>
          </w:p>
        </w:tc>
        <w:tc>
          <w:tcPr>
            <w:tcW w:w="2607" w:type="pct"/>
          </w:tcPr>
          <w:p w14:paraId="085FF6D5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A796B">
              <w:rPr>
                <w:rFonts w:ascii="Arial" w:hAnsi="Arial"/>
                <w:b/>
              </w:rPr>
              <w:t>Outcome 9</w:t>
            </w:r>
            <w:r w:rsidRPr="00CA796B">
              <w:rPr>
                <w:rFonts w:ascii="Arial" w:hAnsi="Arial"/>
              </w:rPr>
              <w:t xml:space="preserve"> Integrated care for people with multiple care needs</w:t>
            </w:r>
          </w:p>
        </w:tc>
      </w:tr>
      <w:tr w:rsidR="00B23964" w:rsidRPr="00CA796B" w14:paraId="7B27D0E3" w14:textId="77777777" w:rsidTr="006549BD">
        <w:tc>
          <w:tcPr>
            <w:tcW w:w="2393" w:type="pct"/>
          </w:tcPr>
          <w:p w14:paraId="124B5286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A796B">
              <w:rPr>
                <w:rFonts w:ascii="Arial" w:hAnsi="Arial"/>
                <w:b/>
              </w:rPr>
              <w:t>Outcome 3</w:t>
            </w:r>
            <w:r w:rsidRPr="00CA796B">
              <w:rPr>
                <w:rFonts w:ascii="Arial" w:hAnsi="Arial"/>
              </w:rPr>
              <w:t xml:space="preserve"> Support for well-being, prevention &amp; self-care</w:t>
            </w:r>
          </w:p>
        </w:tc>
        <w:tc>
          <w:tcPr>
            <w:tcW w:w="2607" w:type="pct"/>
          </w:tcPr>
          <w:p w14:paraId="6EA9978C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280AA8">
              <w:rPr>
                <w:rFonts w:ascii="Arial" w:hAnsi="Arial"/>
                <w:b/>
                <w:bCs w:val="0"/>
              </w:rPr>
              <w:t>Outcome 10</w:t>
            </w:r>
            <w:r w:rsidRPr="00CA796B">
              <w:rPr>
                <w:rFonts w:ascii="Arial" w:hAnsi="Arial"/>
              </w:rPr>
              <w:t xml:space="preserve"> Cluster estates &amp; facilities support multi-professional working</w:t>
            </w:r>
          </w:p>
        </w:tc>
      </w:tr>
      <w:tr w:rsidR="00B23964" w:rsidRPr="00CA796B" w14:paraId="055EFF94" w14:textId="77777777" w:rsidTr="006549BD">
        <w:tc>
          <w:tcPr>
            <w:tcW w:w="2393" w:type="pct"/>
          </w:tcPr>
          <w:p w14:paraId="41859E8F" w14:textId="77777777" w:rsidR="00B23964" w:rsidRPr="0091301E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color w:val="4472C4" w:themeColor="accent1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>Outcome 4</w:t>
            </w:r>
            <w:r w:rsidRPr="0091301E">
              <w:rPr>
                <w:rFonts w:ascii="Arial" w:hAnsi="Arial"/>
                <w:color w:val="4472C4" w:themeColor="accent1"/>
              </w:rPr>
              <w:t xml:space="preserve"> Local services</w:t>
            </w:r>
          </w:p>
        </w:tc>
        <w:tc>
          <w:tcPr>
            <w:tcW w:w="2607" w:type="pct"/>
          </w:tcPr>
          <w:p w14:paraId="3E20A4CC" w14:textId="77777777" w:rsidR="00B23964" w:rsidRPr="0091301E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4472C4" w:themeColor="accent1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>Outcome 11</w:t>
            </w:r>
            <w:r w:rsidRPr="0091301E">
              <w:rPr>
                <w:rFonts w:ascii="Arial" w:hAnsi="Arial"/>
                <w:color w:val="4472C4" w:themeColor="accent1"/>
              </w:rPr>
              <w:t xml:space="preserve"> Cluster IT systems enable cluster communications &amp; data sharing</w:t>
            </w:r>
          </w:p>
        </w:tc>
      </w:tr>
      <w:tr w:rsidR="00B23964" w:rsidRPr="00CA796B" w14:paraId="71C98254" w14:textId="77777777" w:rsidTr="006549BD">
        <w:tc>
          <w:tcPr>
            <w:tcW w:w="2393" w:type="pct"/>
          </w:tcPr>
          <w:p w14:paraId="287F7F99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color w:val="4472C4" w:themeColor="accent1"/>
              </w:rPr>
              <w:t>Outcome 5</w:t>
            </w:r>
            <w:r w:rsidRPr="0091301E">
              <w:rPr>
                <w:rFonts w:ascii="Arial" w:hAnsi="Arial"/>
                <w:color w:val="4472C4" w:themeColor="accent1"/>
              </w:rPr>
              <w:t xml:space="preserve"> Seamless working</w:t>
            </w:r>
          </w:p>
        </w:tc>
        <w:tc>
          <w:tcPr>
            <w:tcW w:w="2607" w:type="pct"/>
          </w:tcPr>
          <w:p w14:paraId="3E4ED837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280AA8">
              <w:rPr>
                <w:rFonts w:ascii="Arial" w:hAnsi="Arial"/>
                <w:b/>
                <w:bCs w:val="0"/>
              </w:rPr>
              <w:t>Outcome 12</w:t>
            </w:r>
            <w:r w:rsidRPr="00CA796B">
              <w:rPr>
                <w:rFonts w:ascii="Arial" w:hAnsi="Arial"/>
              </w:rPr>
              <w:t xml:space="preserve"> Ease of access to community diagnostics supporting high-quality care</w:t>
            </w:r>
          </w:p>
        </w:tc>
      </w:tr>
      <w:tr w:rsidR="00B23964" w:rsidRPr="00CA796B" w14:paraId="17EC75F3" w14:textId="77777777" w:rsidTr="006549BD">
        <w:tc>
          <w:tcPr>
            <w:tcW w:w="2393" w:type="pct"/>
          </w:tcPr>
          <w:p w14:paraId="5A99D43D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280AA8">
              <w:rPr>
                <w:rFonts w:ascii="Arial" w:hAnsi="Arial"/>
                <w:b/>
                <w:bCs w:val="0"/>
              </w:rPr>
              <w:t>Outcome 6</w:t>
            </w:r>
            <w:r w:rsidRPr="00CA796B">
              <w:rPr>
                <w:rFonts w:ascii="Arial" w:hAnsi="Arial"/>
              </w:rPr>
              <w:t xml:space="preserve"> Safe &amp; effective call handling, signposting &amp; triage</w:t>
            </w:r>
          </w:p>
        </w:tc>
        <w:tc>
          <w:tcPr>
            <w:tcW w:w="2607" w:type="pct"/>
            <w:vMerge w:val="restart"/>
          </w:tcPr>
          <w:p w14:paraId="6F635BED" w14:textId="77777777" w:rsidR="00B23964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280AA8">
              <w:rPr>
                <w:rFonts w:ascii="Arial" w:hAnsi="Arial"/>
                <w:b/>
                <w:bCs w:val="0"/>
              </w:rPr>
              <w:t>Outcome 13</w:t>
            </w:r>
            <w:r w:rsidRPr="00CA796B">
              <w:rPr>
                <w:rFonts w:ascii="Arial" w:hAnsi="Arial"/>
              </w:rPr>
              <w:t xml:space="preserve"> Finance systems designed to drive whole-system transformative change</w:t>
            </w:r>
          </w:p>
          <w:p w14:paraId="5A700E96" w14:textId="51CA8FB4" w:rsidR="009C7A13" w:rsidRPr="009C7A13" w:rsidRDefault="009C7A13" w:rsidP="009C7A13">
            <w:pPr>
              <w:tabs>
                <w:tab w:val="left" w:pos="5502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</w:p>
        </w:tc>
      </w:tr>
      <w:tr w:rsidR="00B23964" w:rsidRPr="00CA796B" w14:paraId="202146B1" w14:textId="77777777" w:rsidTr="006549BD">
        <w:tc>
          <w:tcPr>
            <w:tcW w:w="2393" w:type="pct"/>
          </w:tcPr>
          <w:p w14:paraId="65759C81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>Outcome 7</w:t>
            </w:r>
            <w:r w:rsidRPr="0091301E">
              <w:rPr>
                <w:rFonts w:ascii="Arial" w:hAnsi="Arial"/>
                <w:color w:val="4472C4" w:themeColor="accent1"/>
              </w:rPr>
              <w:t xml:space="preserve"> Quality out-of-hours care</w:t>
            </w:r>
          </w:p>
        </w:tc>
        <w:tc>
          <w:tcPr>
            <w:tcW w:w="2607" w:type="pct"/>
            <w:vMerge/>
          </w:tcPr>
          <w:p w14:paraId="6C01E7AA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</w:p>
        </w:tc>
      </w:tr>
    </w:tbl>
    <w:p w14:paraId="37A1B75D" w14:textId="77777777" w:rsidR="00B23964" w:rsidRDefault="00B23964" w:rsidP="00B23964">
      <w:pPr>
        <w:spacing w:after="0"/>
      </w:pPr>
      <w:bookmarkStart w:id="3" w:name="_Hlk146025586"/>
    </w:p>
    <w:p w14:paraId="52043410" w14:textId="77777777" w:rsidR="00B23964" w:rsidRPr="006C51E1" w:rsidRDefault="00B23964" w:rsidP="00B23964">
      <w:pPr>
        <w:spacing w:after="0"/>
        <w:rPr>
          <w:b/>
          <w:bCs w:val="0"/>
        </w:rPr>
      </w:pPr>
      <w:r w:rsidRPr="004F1DA4">
        <w:rPr>
          <w:b/>
          <w:bCs w:val="0"/>
        </w:rPr>
        <w:t xml:space="preserve">NHS Wales Health and Care Quality </w:t>
      </w:r>
      <w:r w:rsidRPr="006C51E1">
        <w:rPr>
          <w:b/>
          <w:bCs w:val="0"/>
        </w:rPr>
        <w:t xml:space="preserve">Standards </w:t>
      </w:r>
      <w:r>
        <w:t xml:space="preserve">- </w:t>
      </w:r>
      <w:r w:rsidRPr="00D962AF">
        <w:rPr>
          <w:i/>
          <w:iCs w:val="0"/>
        </w:rPr>
        <w:t>quality is defined as continuously, reliably, and sustainably meeting the needs of the population that we serve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1"/>
        <w:gridCol w:w="8017"/>
      </w:tblGrid>
      <w:tr w:rsidR="00B23964" w:rsidRPr="004F1DA4" w14:paraId="7CDE55E9" w14:textId="77777777" w:rsidTr="006549BD">
        <w:tc>
          <w:tcPr>
            <w:tcW w:w="7371" w:type="dxa"/>
          </w:tcPr>
          <w:p w14:paraId="064E3C62" w14:textId="77777777" w:rsidR="00B23964" w:rsidRPr="0091301E" w:rsidRDefault="00B23964" w:rsidP="006549BD">
            <w:pPr>
              <w:rPr>
                <w:rFonts w:ascii="Arial" w:hAnsi="Arial"/>
                <w:color w:val="4472C4" w:themeColor="accent1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 xml:space="preserve">Domain 1 </w:t>
            </w:r>
            <w:r w:rsidRPr="0091301E">
              <w:rPr>
                <w:rFonts w:ascii="Arial" w:hAnsi="Arial"/>
                <w:color w:val="4472C4" w:themeColor="accent1"/>
              </w:rPr>
              <w:t>Safe</w:t>
            </w:r>
          </w:p>
        </w:tc>
        <w:tc>
          <w:tcPr>
            <w:tcW w:w="8017" w:type="dxa"/>
          </w:tcPr>
          <w:p w14:paraId="026F24AB" w14:textId="77777777" w:rsidR="00B23964" w:rsidRPr="004F1DA4" w:rsidRDefault="00B23964" w:rsidP="006549BD">
            <w:pPr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 xml:space="preserve">Enabler 1 </w:t>
            </w:r>
            <w:r w:rsidRPr="0091301E">
              <w:rPr>
                <w:rFonts w:ascii="Arial" w:hAnsi="Arial"/>
                <w:color w:val="4472C4" w:themeColor="accent1"/>
              </w:rPr>
              <w:t>Leadership</w:t>
            </w:r>
          </w:p>
        </w:tc>
      </w:tr>
      <w:tr w:rsidR="00B23964" w:rsidRPr="004F1DA4" w14:paraId="0FAB31FB" w14:textId="77777777" w:rsidTr="006549BD">
        <w:tc>
          <w:tcPr>
            <w:tcW w:w="7371" w:type="dxa"/>
          </w:tcPr>
          <w:p w14:paraId="7892C8C6" w14:textId="77777777" w:rsidR="00B23964" w:rsidRPr="0091301E" w:rsidRDefault="00B23964" w:rsidP="006549BD">
            <w:pPr>
              <w:rPr>
                <w:rFonts w:ascii="Arial" w:hAnsi="Arial"/>
                <w:color w:val="4472C4" w:themeColor="accent1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 xml:space="preserve">Domain 2 </w:t>
            </w:r>
            <w:r w:rsidRPr="0091301E">
              <w:rPr>
                <w:rFonts w:ascii="Arial" w:hAnsi="Arial"/>
                <w:color w:val="4472C4" w:themeColor="accent1"/>
              </w:rPr>
              <w:t>Timely</w:t>
            </w:r>
          </w:p>
        </w:tc>
        <w:tc>
          <w:tcPr>
            <w:tcW w:w="8017" w:type="dxa"/>
          </w:tcPr>
          <w:p w14:paraId="322D51E3" w14:textId="77777777" w:rsidR="00B23964" w:rsidRPr="004F1DA4" w:rsidRDefault="00B23964" w:rsidP="006549BD">
            <w:pPr>
              <w:rPr>
                <w:rFonts w:ascii="Arial" w:hAnsi="Arial"/>
              </w:rPr>
            </w:pPr>
            <w:r w:rsidRPr="004F1DA4">
              <w:rPr>
                <w:rFonts w:ascii="Arial" w:hAnsi="Arial"/>
                <w:b/>
                <w:bCs w:val="0"/>
              </w:rPr>
              <w:t xml:space="preserve">Enabler 2 </w:t>
            </w:r>
            <w:r w:rsidRPr="004F1DA4">
              <w:rPr>
                <w:rFonts w:ascii="Arial" w:hAnsi="Arial"/>
              </w:rPr>
              <w:t>Culture &amp; Valuing People</w:t>
            </w:r>
          </w:p>
        </w:tc>
      </w:tr>
      <w:tr w:rsidR="00B23964" w:rsidRPr="004F1DA4" w14:paraId="55E2BF96" w14:textId="77777777" w:rsidTr="006549BD">
        <w:tc>
          <w:tcPr>
            <w:tcW w:w="7371" w:type="dxa"/>
          </w:tcPr>
          <w:p w14:paraId="35A92CB9" w14:textId="77777777" w:rsidR="00B23964" w:rsidRPr="004F1DA4" w:rsidRDefault="00B23964" w:rsidP="006549BD">
            <w:pPr>
              <w:rPr>
                <w:rFonts w:ascii="Arial" w:hAnsi="Arial"/>
              </w:rPr>
            </w:pPr>
            <w:r w:rsidRPr="004F1DA4">
              <w:rPr>
                <w:rFonts w:ascii="Arial" w:hAnsi="Arial"/>
                <w:b/>
                <w:bCs w:val="0"/>
              </w:rPr>
              <w:t xml:space="preserve">Domain 3 </w:t>
            </w:r>
            <w:r w:rsidRPr="004F1DA4">
              <w:rPr>
                <w:rFonts w:ascii="Arial" w:hAnsi="Arial"/>
              </w:rPr>
              <w:t>Effective</w:t>
            </w:r>
          </w:p>
        </w:tc>
        <w:tc>
          <w:tcPr>
            <w:tcW w:w="8017" w:type="dxa"/>
          </w:tcPr>
          <w:p w14:paraId="36257413" w14:textId="77777777" w:rsidR="00B23964" w:rsidRPr="004F1DA4" w:rsidRDefault="00B23964" w:rsidP="006549BD">
            <w:pPr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 xml:space="preserve">Enabler 3 </w:t>
            </w:r>
            <w:r w:rsidRPr="0091301E">
              <w:rPr>
                <w:rFonts w:ascii="Arial" w:hAnsi="Arial"/>
                <w:color w:val="4472C4" w:themeColor="accent1"/>
              </w:rPr>
              <w:t>Data to Knowledge</w:t>
            </w:r>
          </w:p>
        </w:tc>
      </w:tr>
      <w:tr w:rsidR="00B23964" w:rsidRPr="004F1DA4" w14:paraId="26DD0EA8" w14:textId="77777777" w:rsidTr="006549BD">
        <w:tc>
          <w:tcPr>
            <w:tcW w:w="7371" w:type="dxa"/>
          </w:tcPr>
          <w:p w14:paraId="76DCD0A7" w14:textId="77777777" w:rsidR="00B23964" w:rsidRPr="004F1DA4" w:rsidRDefault="00B23964" w:rsidP="006549BD">
            <w:pPr>
              <w:rPr>
                <w:rFonts w:ascii="Arial" w:hAnsi="Arial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 xml:space="preserve">Domain 4 </w:t>
            </w:r>
            <w:r w:rsidRPr="0091301E">
              <w:rPr>
                <w:rFonts w:ascii="Arial" w:hAnsi="Arial"/>
                <w:color w:val="4472C4" w:themeColor="accent1"/>
              </w:rPr>
              <w:t>Efficient</w:t>
            </w:r>
          </w:p>
        </w:tc>
        <w:tc>
          <w:tcPr>
            <w:tcW w:w="8017" w:type="dxa"/>
          </w:tcPr>
          <w:p w14:paraId="103D9DD8" w14:textId="77777777" w:rsidR="00B23964" w:rsidRPr="004F1DA4" w:rsidRDefault="00B23964" w:rsidP="006549BD">
            <w:pPr>
              <w:rPr>
                <w:rFonts w:ascii="Arial" w:hAnsi="Arial"/>
              </w:rPr>
            </w:pPr>
            <w:r w:rsidRPr="004F1DA4">
              <w:rPr>
                <w:rFonts w:ascii="Arial" w:hAnsi="Arial"/>
                <w:b/>
                <w:bCs w:val="0"/>
              </w:rPr>
              <w:t xml:space="preserve">Enabler 4 </w:t>
            </w:r>
            <w:r w:rsidRPr="004F1DA4">
              <w:rPr>
                <w:rFonts w:ascii="Arial" w:hAnsi="Arial"/>
              </w:rPr>
              <w:t>Learning, Improvement &amp; Research</w:t>
            </w:r>
          </w:p>
        </w:tc>
      </w:tr>
      <w:tr w:rsidR="00B23964" w:rsidRPr="004F1DA4" w14:paraId="461E7113" w14:textId="77777777" w:rsidTr="006549BD">
        <w:tc>
          <w:tcPr>
            <w:tcW w:w="7371" w:type="dxa"/>
          </w:tcPr>
          <w:p w14:paraId="09881CCD" w14:textId="140A2D9D" w:rsidR="00B23964" w:rsidRPr="004F1DA4" w:rsidRDefault="00B23964" w:rsidP="006549BD">
            <w:pPr>
              <w:rPr>
                <w:rFonts w:ascii="Arial" w:hAnsi="Arial"/>
              </w:rPr>
            </w:pPr>
            <w:r w:rsidRPr="004F1DA4">
              <w:rPr>
                <w:rFonts w:ascii="Arial" w:hAnsi="Arial"/>
                <w:b/>
                <w:bCs w:val="0"/>
              </w:rPr>
              <w:t xml:space="preserve">Domain </w:t>
            </w:r>
            <w:r w:rsidR="001B4678">
              <w:rPr>
                <w:rFonts w:ascii="Arial" w:hAnsi="Arial"/>
                <w:b/>
                <w:bCs w:val="0"/>
              </w:rPr>
              <w:t>5</w:t>
            </w:r>
            <w:r w:rsidRPr="004F1DA4">
              <w:rPr>
                <w:rFonts w:ascii="Arial" w:hAnsi="Arial"/>
                <w:b/>
                <w:bCs w:val="0"/>
              </w:rPr>
              <w:t xml:space="preserve"> </w:t>
            </w:r>
            <w:r w:rsidRPr="004F1DA4">
              <w:rPr>
                <w:rFonts w:ascii="Arial" w:hAnsi="Arial"/>
              </w:rPr>
              <w:t>Equitable</w:t>
            </w:r>
          </w:p>
        </w:tc>
        <w:tc>
          <w:tcPr>
            <w:tcW w:w="8017" w:type="dxa"/>
          </w:tcPr>
          <w:p w14:paraId="45C588D0" w14:textId="77777777" w:rsidR="00B23964" w:rsidRPr="0091301E" w:rsidRDefault="00B23964" w:rsidP="006549BD">
            <w:pPr>
              <w:rPr>
                <w:rFonts w:ascii="Arial" w:hAnsi="Arial"/>
                <w:b/>
                <w:bCs w:val="0"/>
                <w:color w:val="4472C4" w:themeColor="accent1"/>
              </w:rPr>
            </w:pPr>
            <w:r w:rsidRPr="0091301E">
              <w:rPr>
                <w:rFonts w:ascii="Arial" w:hAnsi="Arial"/>
                <w:b/>
                <w:bCs w:val="0"/>
                <w:color w:val="4472C4" w:themeColor="accent1"/>
              </w:rPr>
              <w:t xml:space="preserve">Enabler 5 </w:t>
            </w:r>
            <w:r w:rsidRPr="0091301E">
              <w:rPr>
                <w:rFonts w:ascii="Arial" w:hAnsi="Arial"/>
                <w:color w:val="4472C4" w:themeColor="accent1"/>
              </w:rPr>
              <w:t>Whole-Systems Perspective</w:t>
            </w:r>
          </w:p>
        </w:tc>
      </w:tr>
      <w:tr w:rsidR="00B23964" w:rsidRPr="004F1DA4" w14:paraId="1BBE308D" w14:textId="77777777" w:rsidTr="001B4678">
        <w:trPr>
          <w:trHeight w:val="80"/>
        </w:trPr>
        <w:tc>
          <w:tcPr>
            <w:tcW w:w="7371" w:type="dxa"/>
          </w:tcPr>
          <w:p w14:paraId="18E4B3C1" w14:textId="2CE1DA52" w:rsidR="00B23964" w:rsidRPr="004F1DA4" w:rsidRDefault="00B23964" w:rsidP="006549BD">
            <w:pPr>
              <w:rPr>
                <w:rFonts w:ascii="Arial" w:hAnsi="Arial"/>
              </w:rPr>
            </w:pPr>
            <w:r w:rsidRPr="004F1DA4">
              <w:rPr>
                <w:rFonts w:ascii="Arial" w:hAnsi="Arial"/>
                <w:b/>
                <w:bCs w:val="0"/>
              </w:rPr>
              <w:t xml:space="preserve">Domain </w:t>
            </w:r>
            <w:r w:rsidR="001B4678">
              <w:rPr>
                <w:rFonts w:ascii="Arial" w:hAnsi="Arial"/>
                <w:b/>
                <w:bCs w:val="0"/>
              </w:rPr>
              <w:t>6</w:t>
            </w:r>
            <w:r w:rsidRPr="004F1DA4">
              <w:rPr>
                <w:rFonts w:ascii="Arial" w:hAnsi="Arial"/>
                <w:b/>
                <w:bCs w:val="0"/>
              </w:rPr>
              <w:t xml:space="preserve"> </w:t>
            </w:r>
            <w:r w:rsidRPr="004F1DA4">
              <w:rPr>
                <w:rFonts w:ascii="Arial" w:hAnsi="Arial"/>
              </w:rPr>
              <w:t>Person Centred</w:t>
            </w:r>
          </w:p>
        </w:tc>
        <w:tc>
          <w:tcPr>
            <w:tcW w:w="8017" w:type="dxa"/>
          </w:tcPr>
          <w:p w14:paraId="18D0C264" w14:textId="77777777" w:rsidR="00B23964" w:rsidRPr="0091301E" w:rsidRDefault="00B23964" w:rsidP="006549BD">
            <w:pPr>
              <w:rPr>
                <w:rFonts w:ascii="Arial" w:hAnsi="Arial"/>
                <w:b/>
                <w:bCs w:val="0"/>
                <w:color w:val="4472C4" w:themeColor="accent1"/>
              </w:rPr>
            </w:pPr>
          </w:p>
        </w:tc>
      </w:tr>
      <w:bookmarkEnd w:id="3"/>
    </w:tbl>
    <w:p w14:paraId="37980892" w14:textId="77777777" w:rsidR="00B23964" w:rsidRPr="00855521" w:rsidRDefault="00B23964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sectPr w:rsidR="00B23964" w:rsidRPr="00855521" w:rsidSect="00B76C06">
      <w:footerReference w:type="default" r:id="rId10"/>
      <w:headerReference w:type="first" r:id="rId11"/>
      <w:footerReference w:type="first" r:id="rId12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305DF" w14:textId="77777777" w:rsidR="007E480E" w:rsidRDefault="007E480E" w:rsidP="00BC11C9">
      <w:pPr>
        <w:spacing w:after="0" w:line="240" w:lineRule="auto"/>
      </w:pPr>
      <w:r>
        <w:separator/>
      </w:r>
    </w:p>
  </w:endnote>
  <w:endnote w:type="continuationSeparator" w:id="0">
    <w:p w14:paraId="7EA8FB8D" w14:textId="77777777" w:rsidR="007E480E" w:rsidRDefault="007E480E" w:rsidP="00BC11C9">
      <w:pPr>
        <w:spacing w:after="0" w:line="240" w:lineRule="auto"/>
      </w:pPr>
      <w:r>
        <w:continuationSeparator/>
      </w:r>
    </w:p>
  </w:endnote>
  <w:endnote w:type="continuationNotice" w:id="1">
    <w:p w14:paraId="164AADDE" w14:textId="77777777" w:rsidR="00601404" w:rsidRDefault="006014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5C662" w14:textId="47984B28" w:rsidR="00B76C06" w:rsidRPr="0091301E" w:rsidRDefault="0091301E" w:rsidP="0091301E">
    <w:pPr>
      <w:pStyle w:val="Footer"/>
    </w:pPr>
    <w:r>
      <w:t xml:space="preserve">Plan on a Page </w:t>
    </w:r>
    <w:r w:rsidRPr="00CA1099">
      <w:ptab w:relativeTo="margin" w:alignment="center" w:leader="none"/>
    </w:r>
    <w:r>
      <w:t>PCC Escalation Reporting &amp; Communication Tools</w:t>
    </w:r>
    <w:r w:rsidRPr="00CA1099">
      <w:ptab w:relativeTo="margin" w:alignment="right" w:leader="none"/>
    </w:r>
    <w:r>
      <w:t>FINAL 1.0 Approved by SPB 5</w:t>
    </w:r>
    <w:r w:rsidRPr="0091301E">
      <w:rPr>
        <w:vertAlign w:val="superscript"/>
      </w:rPr>
      <w:t>th</w:t>
    </w:r>
    <w:r>
      <w:t xml:space="preserve"> April 2024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E9D74" w14:textId="1AD35F5C" w:rsidR="00BC11C9" w:rsidRPr="006A5E0B" w:rsidRDefault="00CA1099" w:rsidP="006A5E0B">
    <w:pPr>
      <w:pStyle w:val="Footer"/>
    </w:pPr>
    <w:r>
      <w:t>Plan on a Page</w:t>
    </w:r>
    <w:r w:rsidR="003D76D9">
      <w:t xml:space="preserve"> </w:t>
    </w:r>
    <w:r w:rsidRPr="00CA1099">
      <w:ptab w:relativeTo="margin" w:alignment="center" w:leader="none"/>
    </w:r>
    <w:r w:rsidR="00B76C06">
      <w:t>PCC Escalation Reporting &amp; Communication Tools</w:t>
    </w:r>
    <w:r w:rsidRPr="00CA1099">
      <w:ptab w:relativeTo="margin" w:alignment="right" w:leader="none"/>
    </w:r>
    <w:r w:rsidR="0091301E">
      <w:t>FINAL 1.0</w:t>
    </w:r>
    <w:r w:rsidR="00ED53F2">
      <w:t xml:space="preserve"> </w:t>
    </w:r>
    <w:r w:rsidR="00B23964">
      <w:t xml:space="preserve">Approved by SPB </w:t>
    </w:r>
    <w:r w:rsidR="0091301E">
      <w:t>5</w:t>
    </w:r>
    <w:r w:rsidR="0091301E" w:rsidRPr="0091301E">
      <w:rPr>
        <w:vertAlign w:val="superscript"/>
      </w:rPr>
      <w:t>th</w:t>
    </w:r>
    <w:r w:rsidR="0091301E">
      <w:t xml:space="preserve"> April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6171E" w14:textId="77777777" w:rsidR="007E480E" w:rsidRDefault="007E480E" w:rsidP="00BC11C9">
      <w:pPr>
        <w:spacing w:after="0" w:line="240" w:lineRule="auto"/>
      </w:pPr>
      <w:r>
        <w:separator/>
      </w:r>
    </w:p>
  </w:footnote>
  <w:footnote w:type="continuationSeparator" w:id="0">
    <w:p w14:paraId="3A1055CF" w14:textId="77777777" w:rsidR="007E480E" w:rsidRDefault="007E480E" w:rsidP="00BC11C9">
      <w:pPr>
        <w:spacing w:after="0" w:line="240" w:lineRule="auto"/>
      </w:pPr>
      <w:r>
        <w:continuationSeparator/>
      </w:r>
    </w:p>
  </w:footnote>
  <w:footnote w:type="continuationNotice" w:id="1">
    <w:p w14:paraId="74B8595D" w14:textId="77777777" w:rsidR="00601404" w:rsidRDefault="006014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58824" w14:textId="7C150540" w:rsidR="00BC11C9" w:rsidRDefault="0091301E">
    <w:pPr>
      <w:pStyle w:val="Header"/>
    </w:pPr>
    <w:r>
      <w:rPr>
        <w:noProof/>
      </w:rPr>
      <w:drawing>
        <wp:anchor distT="0" distB="0" distL="114300" distR="114300" simplePos="0" relativeHeight="251658242" behindDoc="0" locked="0" layoutInCell="1" allowOverlap="1" wp14:anchorId="7AB2E8B8" wp14:editId="4D7750A0">
          <wp:simplePos x="0" y="0"/>
          <wp:positionH relativeFrom="column">
            <wp:posOffset>5951220</wp:posOffset>
          </wp:positionH>
          <wp:positionV relativeFrom="paragraph">
            <wp:posOffset>-283210</wp:posOffset>
          </wp:positionV>
          <wp:extent cx="3032125" cy="719455"/>
          <wp:effectExtent l="0" t="0" r="0" b="4445"/>
          <wp:wrapNone/>
          <wp:docPr id="341696067" name="Picture 341696067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369D8BFB" wp14:editId="1C72EEE3">
          <wp:simplePos x="0" y="0"/>
          <wp:positionH relativeFrom="page">
            <wp:posOffset>-95250</wp:posOffset>
          </wp:positionH>
          <wp:positionV relativeFrom="paragraph">
            <wp:posOffset>-497841</wp:posOffset>
          </wp:positionV>
          <wp:extent cx="10796905" cy="1115695"/>
          <wp:effectExtent l="0" t="0" r="4445" b="8255"/>
          <wp:wrapNone/>
          <wp:docPr id="2008560027" name="Picture 2008560027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6905" cy="1115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1" behindDoc="0" locked="0" layoutInCell="1" allowOverlap="1" wp14:anchorId="6132CC48" wp14:editId="085400AF">
          <wp:simplePos x="0" y="0"/>
          <wp:positionH relativeFrom="column">
            <wp:posOffset>9070340</wp:posOffset>
          </wp:positionH>
          <wp:positionV relativeFrom="paragraph">
            <wp:posOffset>-497840</wp:posOffset>
          </wp:positionV>
          <wp:extent cx="1115695" cy="1115695"/>
          <wp:effectExtent l="0" t="0" r="0" b="0"/>
          <wp:wrapThrough wrapText="bothSides">
            <wp:wrapPolygon edited="0">
              <wp:start x="8114" y="738"/>
              <wp:lineTo x="5901" y="2213"/>
              <wp:lineTo x="1106" y="6270"/>
              <wp:lineTo x="738" y="13277"/>
              <wp:lineTo x="4795" y="19178"/>
              <wp:lineTo x="9220" y="21022"/>
              <wp:lineTo x="12540" y="21022"/>
              <wp:lineTo x="16596" y="19178"/>
              <wp:lineTo x="20653" y="13277"/>
              <wp:lineTo x="20653" y="6270"/>
              <wp:lineTo x="13277" y="738"/>
              <wp:lineTo x="8114" y="738"/>
            </wp:wrapPolygon>
          </wp:wrapThrough>
          <wp:docPr id="1621567993" name="Picture 1621567993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1567993" name="Picture 7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5695" cy="1115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B211F"/>
    <w:multiLevelType w:val="hybridMultilevel"/>
    <w:tmpl w:val="681A06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75F2D"/>
    <w:multiLevelType w:val="hybridMultilevel"/>
    <w:tmpl w:val="168A1F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87DB8"/>
    <w:multiLevelType w:val="hybridMultilevel"/>
    <w:tmpl w:val="4382365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351ECF"/>
    <w:multiLevelType w:val="hybridMultilevel"/>
    <w:tmpl w:val="3DF66D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30C1F"/>
    <w:multiLevelType w:val="hybridMultilevel"/>
    <w:tmpl w:val="74322D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082385"/>
    <w:multiLevelType w:val="hybridMultilevel"/>
    <w:tmpl w:val="582646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3CB48B7"/>
    <w:multiLevelType w:val="hybridMultilevel"/>
    <w:tmpl w:val="B3F2D6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4B82B18"/>
    <w:multiLevelType w:val="hybridMultilevel"/>
    <w:tmpl w:val="F6083C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1F0142"/>
    <w:multiLevelType w:val="hybridMultilevel"/>
    <w:tmpl w:val="CA6E78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C5A17C5"/>
    <w:multiLevelType w:val="hybridMultilevel"/>
    <w:tmpl w:val="384AF8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2B5B1A"/>
    <w:multiLevelType w:val="hybridMultilevel"/>
    <w:tmpl w:val="D88068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1D41490"/>
    <w:multiLevelType w:val="hybridMultilevel"/>
    <w:tmpl w:val="350A42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02314FE"/>
    <w:multiLevelType w:val="hybridMultilevel"/>
    <w:tmpl w:val="A52E4C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4C1CE6"/>
    <w:multiLevelType w:val="hybridMultilevel"/>
    <w:tmpl w:val="CDC249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3079FA"/>
    <w:multiLevelType w:val="hybridMultilevel"/>
    <w:tmpl w:val="BD74A4FC"/>
    <w:lvl w:ilvl="0" w:tplc="74CC2CFA">
      <w:numFmt w:val="bullet"/>
      <w:lvlText w:val=""/>
      <w:lvlJc w:val="left"/>
      <w:pPr>
        <w:ind w:left="1080" w:hanging="72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5958CB"/>
    <w:multiLevelType w:val="hybridMultilevel"/>
    <w:tmpl w:val="FAD08A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17" w15:restartNumberingAfterBreak="0">
    <w:nsid w:val="73A425F7"/>
    <w:multiLevelType w:val="hybridMultilevel"/>
    <w:tmpl w:val="72AA8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408215">
    <w:abstractNumId w:val="16"/>
  </w:num>
  <w:num w:numId="2" w16cid:durableId="905070186">
    <w:abstractNumId w:val="0"/>
  </w:num>
  <w:num w:numId="3" w16cid:durableId="1114203519">
    <w:abstractNumId w:val="14"/>
  </w:num>
  <w:num w:numId="4" w16cid:durableId="362286671">
    <w:abstractNumId w:val="13"/>
  </w:num>
  <w:num w:numId="5" w16cid:durableId="1185367639">
    <w:abstractNumId w:val="12"/>
  </w:num>
  <w:num w:numId="6" w16cid:durableId="1074862050">
    <w:abstractNumId w:val="17"/>
  </w:num>
  <w:num w:numId="7" w16cid:durableId="225070715">
    <w:abstractNumId w:val="3"/>
  </w:num>
  <w:num w:numId="8" w16cid:durableId="897788042">
    <w:abstractNumId w:val="5"/>
  </w:num>
  <w:num w:numId="9" w16cid:durableId="1089042608">
    <w:abstractNumId w:val="11"/>
  </w:num>
  <w:num w:numId="10" w16cid:durableId="25495849">
    <w:abstractNumId w:val="6"/>
  </w:num>
  <w:num w:numId="11" w16cid:durableId="1212227699">
    <w:abstractNumId w:val="1"/>
  </w:num>
  <w:num w:numId="12" w16cid:durableId="1286471753">
    <w:abstractNumId w:val="2"/>
  </w:num>
  <w:num w:numId="13" w16cid:durableId="1147283368">
    <w:abstractNumId w:val="4"/>
  </w:num>
  <w:num w:numId="14" w16cid:durableId="1844930288">
    <w:abstractNumId w:val="15"/>
  </w:num>
  <w:num w:numId="15" w16cid:durableId="1219317904">
    <w:abstractNumId w:val="8"/>
  </w:num>
  <w:num w:numId="16" w16cid:durableId="43678986">
    <w:abstractNumId w:val="9"/>
  </w:num>
  <w:num w:numId="17" w16cid:durableId="1657297166">
    <w:abstractNumId w:val="7"/>
  </w:num>
  <w:num w:numId="18" w16cid:durableId="1012344618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0281D"/>
    <w:rsid w:val="00005677"/>
    <w:rsid w:val="00013591"/>
    <w:rsid w:val="00017BCC"/>
    <w:rsid w:val="00021AEB"/>
    <w:rsid w:val="000264EB"/>
    <w:rsid w:val="00047552"/>
    <w:rsid w:val="00097D78"/>
    <w:rsid w:val="000A611C"/>
    <w:rsid w:val="000C579D"/>
    <w:rsid w:val="000C5DF8"/>
    <w:rsid w:val="000C5F38"/>
    <w:rsid w:val="000C5FED"/>
    <w:rsid w:val="000E3E98"/>
    <w:rsid w:val="000F32BC"/>
    <w:rsid w:val="00103014"/>
    <w:rsid w:val="00103B68"/>
    <w:rsid w:val="00110B91"/>
    <w:rsid w:val="00116A64"/>
    <w:rsid w:val="00125822"/>
    <w:rsid w:val="001307E4"/>
    <w:rsid w:val="00136939"/>
    <w:rsid w:val="00151DEC"/>
    <w:rsid w:val="00173D55"/>
    <w:rsid w:val="00182D64"/>
    <w:rsid w:val="00182FD6"/>
    <w:rsid w:val="00187C7B"/>
    <w:rsid w:val="00190C8C"/>
    <w:rsid w:val="001937ED"/>
    <w:rsid w:val="00197746"/>
    <w:rsid w:val="001A395F"/>
    <w:rsid w:val="001B4678"/>
    <w:rsid w:val="001D68CC"/>
    <w:rsid w:val="001E0C78"/>
    <w:rsid w:val="001E13D4"/>
    <w:rsid w:val="001E63BC"/>
    <w:rsid w:val="001E65DB"/>
    <w:rsid w:val="001E7CB6"/>
    <w:rsid w:val="001F5186"/>
    <w:rsid w:val="001F7894"/>
    <w:rsid w:val="00202A08"/>
    <w:rsid w:val="00216835"/>
    <w:rsid w:val="00222D53"/>
    <w:rsid w:val="00252026"/>
    <w:rsid w:val="00285BB2"/>
    <w:rsid w:val="00286860"/>
    <w:rsid w:val="002906EB"/>
    <w:rsid w:val="00297A78"/>
    <w:rsid w:val="002A61C0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C30E3"/>
    <w:rsid w:val="003D1FDA"/>
    <w:rsid w:val="003D5B6F"/>
    <w:rsid w:val="003D76D9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C4512"/>
    <w:rsid w:val="004C744C"/>
    <w:rsid w:val="004F6F78"/>
    <w:rsid w:val="00502620"/>
    <w:rsid w:val="00506880"/>
    <w:rsid w:val="00577A41"/>
    <w:rsid w:val="005810F5"/>
    <w:rsid w:val="005923A0"/>
    <w:rsid w:val="0059407D"/>
    <w:rsid w:val="005A3755"/>
    <w:rsid w:val="005C29F2"/>
    <w:rsid w:val="005E2F7E"/>
    <w:rsid w:val="00601404"/>
    <w:rsid w:val="00621BA7"/>
    <w:rsid w:val="00625204"/>
    <w:rsid w:val="00627385"/>
    <w:rsid w:val="006279CB"/>
    <w:rsid w:val="00660806"/>
    <w:rsid w:val="00664CDE"/>
    <w:rsid w:val="006704A0"/>
    <w:rsid w:val="00671F5F"/>
    <w:rsid w:val="006774D8"/>
    <w:rsid w:val="00692DAD"/>
    <w:rsid w:val="00694839"/>
    <w:rsid w:val="006A13DE"/>
    <w:rsid w:val="006A41A7"/>
    <w:rsid w:val="006A5E0B"/>
    <w:rsid w:val="006F1765"/>
    <w:rsid w:val="006F2773"/>
    <w:rsid w:val="0070410C"/>
    <w:rsid w:val="0072635B"/>
    <w:rsid w:val="00727B19"/>
    <w:rsid w:val="00730707"/>
    <w:rsid w:val="00777809"/>
    <w:rsid w:val="00777A4F"/>
    <w:rsid w:val="00782EDD"/>
    <w:rsid w:val="00792BB6"/>
    <w:rsid w:val="007A36A5"/>
    <w:rsid w:val="007B24B3"/>
    <w:rsid w:val="007C4E12"/>
    <w:rsid w:val="007C58E0"/>
    <w:rsid w:val="007D4B73"/>
    <w:rsid w:val="007E480E"/>
    <w:rsid w:val="0080285D"/>
    <w:rsid w:val="00813646"/>
    <w:rsid w:val="00816F6F"/>
    <w:rsid w:val="00823E52"/>
    <w:rsid w:val="0083515C"/>
    <w:rsid w:val="008407C3"/>
    <w:rsid w:val="0084217A"/>
    <w:rsid w:val="00842977"/>
    <w:rsid w:val="00855521"/>
    <w:rsid w:val="0086396F"/>
    <w:rsid w:val="008706C8"/>
    <w:rsid w:val="00870EDE"/>
    <w:rsid w:val="008869CF"/>
    <w:rsid w:val="008B6522"/>
    <w:rsid w:val="008D31CB"/>
    <w:rsid w:val="008F2579"/>
    <w:rsid w:val="009103D5"/>
    <w:rsid w:val="0091301E"/>
    <w:rsid w:val="009262FF"/>
    <w:rsid w:val="009A3916"/>
    <w:rsid w:val="009B4064"/>
    <w:rsid w:val="009C2FEA"/>
    <w:rsid w:val="009C7A13"/>
    <w:rsid w:val="009E0388"/>
    <w:rsid w:val="009E77EF"/>
    <w:rsid w:val="00A5308E"/>
    <w:rsid w:val="00A55994"/>
    <w:rsid w:val="00A575E9"/>
    <w:rsid w:val="00A654D6"/>
    <w:rsid w:val="00A7001E"/>
    <w:rsid w:val="00A75265"/>
    <w:rsid w:val="00A836F2"/>
    <w:rsid w:val="00A86A9A"/>
    <w:rsid w:val="00A9579D"/>
    <w:rsid w:val="00A974BE"/>
    <w:rsid w:val="00AA5F6A"/>
    <w:rsid w:val="00AB77BC"/>
    <w:rsid w:val="00AD62B4"/>
    <w:rsid w:val="00B00B15"/>
    <w:rsid w:val="00B17EC4"/>
    <w:rsid w:val="00B23964"/>
    <w:rsid w:val="00B524CB"/>
    <w:rsid w:val="00B64E2D"/>
    <w:rsid w:val="00B70F69"/>
    <w:rsid w:val="00B76C06"/>
    <w:rsid w:val="00B8441A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26C93"/>
    <w:rsid w:val="00C555CB"/>
    <w:rsid w:val="00C57054"/>
    <w:rsid w:val="00C66B39"/>
    <w:rsid w:val="00C97EB0"/>
    <w:rsid w:val="00CA1099"/>
    <w:rsid w:val="00CB04F8"/>
    <w:rsid w:val="00CB0F8D"/>
    <w:rsid w:val="00CE338A"/>
    <w:rsid w:val="00CF2C81"/>
    <w:rsid w:val="00CF362C"/>
    <w:rsid w:val="00D03100"/>
    <w:rsid w:val="00D06A62"/>
    <w:rsid w:val="00D43055"/>
    <w:rsid w:val="00D626C5"/>
    <w:rsid w:val="00D75A1D"/>
    <w:rsid w:val="00D94A1F"/>
    <w:rsid w:val="00D962AF"/>
    <w:rsid w:val="00DA5FD5"/>
    <w:rsid w:val="00DB32C2"/>
    <w:rsid w:val="00DB64C2"/>
    <w:rsid w:val="00DF7149"/>
    <w:rsid w:val="00E35E9B"/>
    <w:rsid w:val="00E3670F"/>
    <w:rsid w:val="00E4470E"/>
    <w:rsid w:val="00E46744"/>
    <w:rsid w:val="00E50F7C"/>
    <w:rsid w:val="00E515A2"/>
    <w:rsid w:val="00E53AFE"/>
    <w:rsid w:val="00E732BA"/>
    <w:rsid w:val="00E74AC3"/>
    <w:rsid w:val="00EB5DFF"/>
    <w:rsid w:val="00ED2594"/>
    <w:rsid w:val="00ED35A1"/>
    <w:rsid w:val="00ED53F2"/>
    <w:rsid w:val="00F06F63"/>
    <w:rsid w:val="00F248B6"/>
    <w:rsid w:val="00F45521"/>
    <w:rsid w:val="00F56CE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E6337D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iCs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 w:val="0"/>
      <w:strike w:val="0"/>
      <w:dstrike w:val="0"/>
      <w:color w:val="0E6BA6"/>
      <w:u w:val="none"/>
      <w:effect w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 w:val="0"/>
      <w:sz w:val="20"/>
      <w:szCs w:val="20"/>
    </w:rPr>
  </w:style>
  <w:style w:type="paragraph" w:customStyle="1" w:styleId="CoverSheet">
    <w:name w:val="Cover Sheet"/>
    <w:basedOn w:val="Normal"/>
    <w:rsid w:val="003D76D9"/>
    <w:pPr>
      <w:spacing w:before="120" w:after="0" w:line="240" w:lineRule="auto"/>
    </w:pPr>
    <w:rPr>
      <w:rFonts w:eastAsia="Times New Roman"/>
      <w:bCs w:val="0"/>
      <w:iCs w:val="0"/>
      <w:sz w:val="24"/>
    </w:rPr>
  </w:style>
  <w:style w:type="paragraph" w:styleId="Revision">
    <w:name w:val="Revision"/>
    <w:hidden/>
    <w:uiPriority w:val="99"/>
    <w:semiHidden/>
    <w:rsid w:val="005810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0" ma:contentTypeDescription="Create a new document." ma:contentTypeScope="" ma:versionID="78db0107aaad39ee02bfffd8cc60a80d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ecd2426a5c77eab5fb0d632b3b9c7cc5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Props1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F15DE8-6591-4F8D-8539-FC6AD0D249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E5A7CD-E29D-4CA7-9C0F-630AC06B1540}">
  <ds:schemaRefs>
    <ds:schemaRef ds:uri="0ff07140-6665-400a-9a6b-730f4fb3f842"/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documentManagement/types"/>
    <ds:schemaRef ds:uri="http://purl.org/dc/terms/"/>
    <ds:schemaRef ds:uri="http://schemas.microsoft.com/office/2006/metadata/properties"/>
    <ds:schemaRef ds:uri="8f940056-8834-4c3c-ad52-74983a0882a7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7658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Samantha Jeffries (NHS Executive - Strategic Programme for Primary Care)</cp:lastModifiedBy>
  <cp:revision>2</cp:revision>
  <dcterms:created xsi:type="dcterms:W3CDTF">2024-06-14T09:33:00Z</dcterms:created>
  <dcterms:modified xsi:type="dcterms:W3CDTF">2024-06-14T09:33:00Z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