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8F55E" w14:textId="02527610" w:rsidR="006246EE" w:rsidRPr="00CC345A" w:rsidRDefault="006246EE" w:rsidP="00CC345A">
      <w:pPr>
        <w:rPr>
          <w:rFonts w:ascii="Ubuntu" w:hAnsi="Ubuntu"/>
          <w:b/>
          <w:bCs/>
          <w:sz w:val="28"/>
          <w:szCs w:val="28"/>
        </w:rPr>
      </w:pPr>
      <w:r w:rsidRPr="00CC345A">
        <w:rPr>
          <w:rFonts w:ascii="Ubuntu" w:hAnsi="Ubuntu"/>
          <w:b/>
          <w:bCs/>
          <w:sz w:val="28"/>
          <w:szCs w:val="28"/>
        </w:rPr>
        <w:t>Connected Digital and Data Systems: A Public Health Approach in Primary and Community Care by 2035</w:t>
      </w:r>
    </w:p>
    <w:p w14:paraId="65CA1819" w14:textId="77777777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bCs/>
          <w:kern w:val="2"/>
          <w14:ligatures w14:val="standardContextual"/>
        </w:rPr>
        <w:t>The Opportunity and the Risk</w:t>
      </w:r>
    </w:p>
    <w:p w14:paraId="150B6827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hAnsi="Ubuntu Light"/>
        </w:rPr>
        <w:t>Digital and data systems hold enormous potential to support equitable, sustainable, and person-centred care in Wales. They can enable proactive prevention, better resource planning, integrated services, more personalised care and evaluation of impact on population health.</w:t>
      </w:r>
    </w:p>
    <w:p w14:paraId="71A75750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hAnsi="Ubuntu Light"/>
        </w:rPr>
        <w:t xml:space="preserve">But technology is not neutral. If poorly implemented or driven by commercial interests alone, it can widen inequalities, erode trust, and burden staff. A public health approach to digital transformation places people, prevention, and equity at the centre - ensuring digital systems work </w:t>
      </w:r>
      <w:r w:rsidRPr="00CC345A">
        <w:rPr>
          <w:rFonts w:ascii="Ubuntu Light" w:hAnsi="Ubuntu Light"/>
          <w:i/>
          <w:iCs/>
        </w:rPr>
        <w:t>with and for</w:t>
      </w:r>
      <w:r w:rsidRPr="00CC345A">
        <w:rPr>
          <w:rFonts w:ascii="Ubuntu Light" w:hAnsi="Ubuntu Light"/>
        </w:rPr>
        <w:t xml:space="preserve"> communities, professionals, and the system.</w:t>
      </w:r>
    </w:p>
    <w:p w14:paraId="3BCD8C47" w14:textId="77777777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bCs/>
          <w:kern w:val="2"/>
          <w14:ligatures w14:val="standardContextual"/>
        </w:rPr>
        <w:t>A Public Health Approach to Digital Transformation</w:t>
      </w:r>
    </w:p>
    <w:p w14:paraId="578B4F24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hAnsi="Ubuntu Light"/>
        </w:rPr>
        <w:t>This approach emphasises:</w:t>
      </w:r>
    </w:p>
    <w:p w14:paraId="1667FFA2" w14:textId="1C38F8A0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Connectedness across services and sectors; health, social care, public health, voluntary sector</w:t>
      </w:r>
      <w:r w:rsidR="002F5939">
        <w:rPr>
          <w:rFonts w:ascii="Ubuntu Light" w:hAnsi="Ubuntu Light"/>
        </w:rPr>
        <w:t>.</w:t>
      </w:r>
    </w:p>
    <w:p w14:paraId="2EC69E61" w14:textId="50A6CF91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Proportionate and inclusive design to prevent digital exclusion and reduce inequalities</w:t>
      </w:r>
      <w:r w:rsidR="002F5939">
        <w:rPr>
          <w:rFonts w:ascii="Ubuntu Light" w:hAnsi="Ubuntu Light"/>
        </w:rPr>
        <w:t>.</w:t>
      </w:r>
    </w:p>
    <w:p w14:paraId="14B6AF61" w14:textId="77777777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Data as critical infrastructure, enabling prevention, planning, person-centred care and evaluation.</w:t>
      </w:r>
    </w:p>
    <w:p w14:paraId="3F72E24C" w14:textId="2A75C56B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Human-centred digital services, supporting not replacing relational care</w:t>
      </w:r>
      <w:r w:rsidR="002F5939">
        <w:rPr>
          <w:rFonts w:ascii="Ubuntu Light" w:hAnsi="Ubuntu Light"/>
        </w:rPr>
        <w:t>.</w:t>
      </w:r>
    </w:p>
    <w:p w14:paraId="35605115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hAnsi="Ubuntu Light"/>
        </w:rPr>
        <w:t>It demands strong governance, co-design with users, and alignment with public values and the Well-being of Future Generations Act.</w:t>
      </w:r>
    </w:p>
    <w:p w14:paraId="2E711090" w14:textId="77777777" w:rsidR="00CC345A" w:rsidRPr="00081E66" w:rsidRDefault="00CC345A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081E66">
        <w:rPr>
          <w:rFonts w:ascii="Ubuntu" w:eastAsia="Aptos" w:hAnsi="Ubuntu" w:cs="Times New Roman"/>
          <w:b/>
          <w:bCs/>
          <w:kern w:val="2"/>
          <w14:ligatures w14:val="standardContextual"/>
        </w:rPr>
        <w:t>What Success Looks Like by 2035</w:t>
      </w:r>
    </w:p>
    <w:p w14:paraId="4295402D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Every person in Wales has control over their health data, which follows them across services.</w:t>
      </w:r>
    </w:p>
    <w:p w14:paraId="72CBCC58" w14:textId="7EF68A76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Care is joined up</w:t>
      </w:r>
      <w:r w:rsidR="002F5939">
        <w:rPr>
          <w:rFonts w:ascii="Ubuntu Light" w:hAnsi="Ubuntu Light"/>
        </w:rPr>
        <w:t xml:space="preserve"> and p</w:t>
      </w:r>
      <w:r w:rsidRPr="00CC345A">
        <w:rPr>
          <w:rFonts w:ascii="Ubuntu Light" w:hAnsi="Ubuntu Light"/>
        </w:rPr>
        <w:t>atients no longer repeat their story at every touchpoint.</w:t>
      </w:r>
    </w:p>
    <w:p w14:paraId="0F6B4F8C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Communities most at risk are prioritised through predictive analytics, enabling tailored prevention.</w:t>
      </w:r>
    </w:p>
    <w:p w14:paraId="22D75FD7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Professionals are supported by streamlined systems, using shared dashboards and AI tools to inform decision-making and coordinate care.</w:t>
      </w:r>
    </w:p>
    <w:p w14:paraId="3B847480" w14:textId="77777777" w:rsid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The digital system is trusted, ethical, inclusive, and designed for future generations, not just technological capability.</w:t>
      </w:r>
    </w:p>
    <w:p w14:paraId="29014FC0" w14:textId="77777777" w:rsidR="004414DA" w:rsidRPr="00CC345A" w:rsidRDefault="004414DA" w:rsidP="004414D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4B135371" w14:textId="6BB32E60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bCs/>
          <w:kern w:val="2"/>
          <w14:ligatures w14:val="standardContextual"/>
        </w:rPr>
        <w:t xml:space="preserve">High Level Recommendations </w:t>
      </w:r>
    </w:p>
    <w:p w14:paraId="7856205A" w14:textId="14D9DB5B" w:rsidR="00FC06E7" w:rsidRP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D15622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Enable Seamless, Secure Shared Records</w:t>
      </w:r>
    </w:p>
    <w:p w14:paraId="639A9010" w14:textId="532ADB55" w:rsidR="00FC06E7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Explore legislative changes to Data Controller status of Independent Contractors in primary and community care</w:t>
      </w:r>
      <w:r w:rsidR="002F5939">
        <w:rPr>
          <w:rFonts w:ascii="Ubuntu Light" w:hAnsi="Ubuntu Light"/>
        </w:rPr>
        <w:t>.</w:t>
      </w:r>
    </w:p>
    <w:p w14:paraId="47BC2B43" w14:textId="77777777" w:rsidR="00FC06E7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Develop a single integrated digital health and care record accessible across primary, secondary, community, social care, and mental health.</w:t>
      </w:r>
    </w:p>
    <w:p w14:paraId="20FB276D" w14:textId="18D47C10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Ensure patients can access, understand, and manage their own records via platforms like the NHS App</w:t>
      </w:r>
      <w:r w:rsidR="00FC06E7" w:rsidRPr="00CC345A">
        <w:rPr>
          <w:rFonts w:ascii="Ubuntu Light" w:hAnsi="Ubuntu Light"/>
        </w:rPr>
        <w:t xml:space="preserve"> </w:t>
      </w:r>
      <w:r w:rsidRPr="00CC345A">
        <w:rPr>
          <w:rFonts w:ascii="Ubuntu Light" w:hAnsi="Ubuntu Light"/>
        </w:rPr>
        <w:t xml:space="preserve">and understand what their data is being used for. </w:t>
      </w:r>
    </w:p>
    <w:p w14:paraId="50ECEDE1" w14:textId="77777777" w:rsidR="00FC06E7" w:rsidRPr="00FC06E7" w:rsidRDefault="00FC06E7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5E243558" w14:textId="4077AC89" w:rsidR="006246EE" w:rsidRP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D15622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Build Ethical, Transparent Data Governance</w:t>
      </w:r>
    </w:p>
    <w:p w14:paraId="2E1F6C61" w14:textId="77777777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lastRenderedPageBreak/>
        <w:t>Establish national governance frameworks that prioritise trust, security, and public engagement.</w:t>
      </w:r>
    </w:p>
    <w:p w14:paraId="068D7EF0" w14:textId="77777777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Uphold clear data ethics, transparency, opt-out mechanisms, and accountability for AI and data use.</w:t>
      </w:r>
    </w:p>
    <w:p w14:paraId="3DDDA311" w14:textId="77777777" w:rsidR="004414DA" w:rsidRPr="00CC345A" w:rsidRDefault="004414DA" w:rsidP="004414D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6CD6D76A" w14:textId="6D09F0B6" w:rsidR="0055090A" w:rsidRPr="0055090A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5090A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Tackle Digital Inequality Proactively</w:t>
      </w:r>
    </w:p>
    <w:p w14:paraId="5164C47B" w14:textId="387E88DA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Co-design services with underserved groups</w:t>
      </w:r>
      <w:r w:rsidR="002F5939">
        <w:rPr>
          <w:rFonts w:ascii="Ubuntu Light" w:hAnsi="Ubuntu Light"/>
        </w:rPr>
        <w:t xml:space="preserve"> and</w:t>
      </w:r>
      <w:r w:rsidRPr="00CC345A">
        <w:rPr>
          <w:rFonts w:ascii="Ubuntu Light" w:hAnsi="Ubuntu Light"/>
        </w:rPr>
        <w:t xml:space="preserve"> invest in digital literacy and inclusion.</w:t>
      </w:r>
    </w:p>
    <w:p w14:paraId="21D29002" w14:textId="77777777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Maintain non-digital alternatives to ensure equitable access for all.</w:t>
      </w:r>
    </w:p>
    <w:p w14:paraId="2906B743" w14:textId="77777777" w:rsidR="006F1431" w:rsidRDefault="006F1431" w:rsidP="006F1431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019713A2" w14:textId="77777777" w:rsidR="0055090A" w:rsidRPr="006F1431" w:rsidRDefault="006246EE" w:rsidP="00081E66">
      <w:pPr>
        <w:pStyle w:val="ListParagraph"/>
        <w:numPr>
          <w:ilvl w:val="0"/>
          <w:numId w:val="33"/>
        </w:numPr>
        <w:spacing w:before="120" w:after="120" w:line="360" w:lineRule="auto"/>
        <w:ind w:left="360"/>
        <w:rPr>
          <w:rFonts w:ascii="Ubuntu" w:hAnsi="Ubuntu"/>
        </w:rPr>
      </w:pPr>
      <w:r w:rsidRPr="006F1431">
        <w:rPr>
          <w:rFonts w:ascii="Ubuntu" w:hAnsi="Ubuntu"/>
        </w:rPr>
        <w:t>Prioritise Interoperability and Integration</w:t>
      </w:r>
    </w:p>
    <w:p w14:paraId="5BE687BA" w14:textId="77777777" w:rsidR="0055090A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Mandate interoperable systems and shared platforms across all health and social care sectors.</w:t>
      </w:r>
    </w:p>
    <w:p w14:paraId="3485CEF0" w14:textId="795B6C58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 xml:space="preserve">Stop designing in silos - </w:t>
      </w:r>
      <w:r w:rsidR="002F5939">
        <w:rPr>
          <w:rFonts w:ascii="Ubuntu Light" w:hAnsi="Ubuntu Light"/>
        </w:rPr>
        <w:t>p</w:t>
      </w:r>
      <w:r w:rsidRPr="00CC345A">
        <w:rPr>
          <w:rFonts w:ascii="Ubuntu Light" w:hAnsi="Ubuntu Light"/>
        </w:rPr>
        <w:t>rocurement, culture, and workflows must enable integrated delivery.</w:t>
      </w:r>
    </w:p>
    <w:p w14:paraId="16B3CEAB" w14:textId="77777777" w:rsidR="00D15622" w:rsidRPr="0055090A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0C609E0A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Use Data for Prevention, Planning and Evaluation</w:t>
      </w:r>
    </w:p>
    <w:p w14:paraId="719B98BB" w14:textId="0690BADC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Normalise and embed a culture of population health management that uses the best available data</w:t>
      </w:r>
      <w:r w:rsidR="002F5939">
        <w:rPr>
          <w:rFonts w:ascii="Ubuntu Light" w:hAnsi="Ubuntu Light"/>
        </w:rPr>
        <w:t xml:space="preserve">, </w:t>
      </w:r>
      <w:r w:rsidRPr="00CC345A">
        <w:rPr>
          <w:rFonts w:ascii="Ubuntu Light" w:hAnsi="Ubuntu Light"/>
        </w:rPr>
        <w:t>disaggregated</w:t>
      </w:r>
      <w:r w:rsidR="002F5939">
        <w:rPr>
          <w:rFonts w:ascii="Ubuntu Light" w:hAnsi="Ubuntu Light"/>
        </w:rPr>
        <w:t xml:space="preserve"> (to enable </w:t>
      </w:r>
      <w:r w:rsidR="002F5939" w:rsidRPr="002F5939">
        <w:rPr>
          <w:rFonts w:ascii="Ubuntu Light" w:hAnsi="Ubuntu Light"/>
        </w:rPr>
        <w:t>analys</w:t>
      </w:r>
      <w:r w:rsidR="002F5939">
        <w:rPr>
          <w:rFonts w:ascii="Ubuntu Light" w:hAnsi="Ubuntu Light"/>
        </w:rPr>
        <w:t>is</w:t>
      </w:r>
      <w:r w:rsidR="002F5939" w:rsidRPr="002F5939">
        <w:rPr>
          <w:rFonts w:ascii="Ubuntu Light" w:hAnsi="Ubuntu Light"/>
        </w:rPr>
        <w:t xml:space="preserve"> by deprivation, ethnicity etc.</w:t>
      </w:r>
      <w:r w:rsidR="002F5939">
        <w:rPr>
          <w:rFonts w:ascii="Ubuntu Light" w:hAnsi="Ubuntu Light"/>
        </w:rPr>
        <w:t>)</w:t>
      </w:r>
      <w:r w:rsidR="002F5939" w:rsidRPr="002F5939">
        <w:rPr>
          <w:rFonts w:ascii="Ubuntu Light" w:hAnsi="Ubuntu Light"/>
        </w:rPr>
        <w:t xml:space="preserve"> </w:t>
      </w:r>
      <w:r w:rsidRPr="00CC345A">
        <w:rPr>
          <w:rFonts w:ascii="Ubuntu Light" w:hAnsi="Ubuntu Light"/>
        </w:rPr>
        <w:t>where possible, to generate insights for better planning and evaluation.</w:t>
      </w:r>
    </w:p>
    <w:p w14:paraId="793F397D" w14:textId="541F93FA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Invest in linked data to strengthen population health management, predictive analytics and early intervention</w:t>
      </w:r>
      <w:r w:rsidR="00120E0C">
        <w:rPr>
          <w:rFonts w:ascii="Ubuntu Light" w:hAnsi="Ubuntu Light"/>
        </w:rPr>
        <w:t>, plus the monitoring and evaluation of impact.</w:t>
      </w:r>
    </w:p>
    <w:p w14:paraId="4E42AC30" w14:textId="517C9300" w:rsidR="00D15622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Empower local teams and Regional Partnership Boards with real-time, disaggregated and meaningful data.</w:t>
      </w:r>
    </w:p>
    <w:p w14:paraId="7143DC84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0F6E6815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Design for Staff and System Needs</w:t>
      </w:r>
    </w:p>
    <w:p w14:paraId="199BA77A" w14:textId="77777777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Use AI and automation to reduce administrative load, not add complexity.</w:t>
      </w:r>
    </w:p>
    <w:p w14:paraId="67FE9CD0" w14:textId="3F12C66A" w:rsidR="00D15622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Train professionals in data literacy and ensure digital tools enhance, not hinder, relational care.</w:t>
      </w:r>
    </w:p>
    <w:p w14:paraId="45ADBB87" w14:textId="77777777" w:rsidR="00D15622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kern w:val="2"/>
          <w14:ligatures w14:val="standardContextual"/>
        </w:rPr>
      </w:pPr>
    </w:p>
    <w:p w14:paraId="2BEFF194" w14:textId="77777777" w:rsid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Maximise Impact of Existing Infrastructure</w:t>
      </w:r>
    </w:p>
    <w:p w14:paraId="19F105BB" w14:textId="280E4EF5" w:rsidR="00D15622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Optimise current technologies already in NHS Wales</w:t>
      </w:r>
      <w:r w:rsidR="00120E0C">
        <w:rPr>
          <w:rFonts w:ascii="Ubuntu Light" w:hAnsi="Ubuntu Light"/>
        </w:rPr>
        <w:t xml:space="preserve"> - </w:t>
      </w:r>
      <w:r w:rsidRPr="00CC345A">
        <w:rPr>
          <w:rFonts w:ascii="Ubuntu Light" w:hAnsi="Ubuntu Light"/>
        </w:rPr>
        <w:t>don’t reinvent, implement better.</w:t>
      </w:r>
    </w:p>
    <w:p w14:paraId="127C351C" w14:textId="3085D960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Address barriers like data access delays, staff training gaps, and poor integration.</w:t>
      </w:r>
    </w:p>
    <w:p w14:paraId="7159701B" w14:textId="77777777" w:rsidR="00D15622" w:rsidRPr="00D15622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420E260C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Align Digital with Net Zero Goals</w:t>
      </w:r>
    </w:p>
    <w:p w14:paraId="483D8109" w14:textId="3E0A422C" w:rsid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Monitor and reduce the environmental impact of digital infrastructure, including AI energy demands.</w:t>
      </w:r>
    </w:p>
    <w:p w14:paraId="588E490F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34B875D6" w14:textId="77777777" w:rsid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bCs/>
          <w:kern w:val="2"/>
          <w14:ligatures w14:val="standardContextual"/>
        </w:rPr>
        <w:t>Embed Evaluation and Learning</w:t>
      </w:r>
    </w:p>
    <w:p w14:paraId="37152B39" w14:textId="238D71D4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Ensure all digital and service changes include built-in evaluation, using data to adapt and improve continuously.</w:t>
      </w:r>
    </w:p>
    <w:p w14:paraId="18042EEE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4227EB45" w14:textId="77777777" w:rsidR="006246EE" w:rsidRPr="00CC345A" w:rsidRDefault="006246EE" w:rsidP="006F1431">
      <w:pPr>
        <w:pStyle w:val="ListParagraph"/>
        <w:numPr>
          <w:ilvl w:val="0"/>
          <w:numId w:val="33"/>
        </w:numPr>
        <w:spacing w:before="120" w:after="120" w:line="360" w:lineRule="auto"/>
        <w:ind w:left="360"/>
        <w:rPr>
          <w:rFonts w:ascii="Ubuntu" w:hAnsi="Ubuntu"/>
        </w:rPr>
      </w:pPr>
      <w:r w:rsidRPr="00CC345A">
        <w:rPr>
          <w:rFonts w:ascii="Ubuntu" w:hAnsi="Ubuntu"/>
        </w:rPr>
        <w:t>Engage the Public in Governance and Design</w:t>
      </w:r>
    </w:p>
    <w:p w14:paraId="10798D70" w14:textId="77777777" w:rsidR="006246EE" w:rsidRPr="00CC345A" w:rsidRDefault="006246EE" w:rsidP="00CC345A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hAnsi="Ubuntu Light"/>
        </w:rPr>
        <w:t>Maintain regular, transparent engagement with the public to build trust and co-develop digital solutions.</w:t>
      </w:r>
    </w:p>
    <w:p w14:paraId="5A9F22A5" w14:textId="59E4C92A" w:rsidR="000C765A" w:rsidRPr="00C65035" w:rsidRDefault="00CC345A" w:rsidP="004414DA">
      <w:pPr>
        <w:suppressAutoHyphens w:val="0"/>
        <w:autoSpaceDN/>
        <w:spacing w:before="120" w:after="120" w:line="276" w:lineRule="auto"/>
        <w:rPr>
          <w:rFonts w:ascii="Ubuntu" w:eastAsiaTheme="minorHAnsi" w:hAnsi="Ubuntu" w:cstheme="majorBidi"/>
          <w:b/>
          <w:bCs/>
          <w:sz w:val="28"/>
          <w:szCs w:val="28"/>
        </w:rPr>
      </w:pPr>
      <w:r w:rsidRPr="00CC345A">
        <w:rPr>
          <w:rFonts w:ascii="Ubuntu Light" w:eastAsia="Aptos" w:hAnsi="Ubuntu Light" w:cs="Times New Roman"/>
          <w:kern w:val="2"/>
          <w14:ligatures w14:val="standardContextual"/>
        </w:rPr>
        <w:t>END</w:t>
      </w:r>
    </w:p>
    <w:sectPr w:rsidR="000C765A" w:rsidRPr="00C65035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92ECD" w14:textId="77777777" w:rsidR="00F9117C" w:rsidRDefault="00F9117C">
      <w:r>
        <w:separator/>
      </w:r>
    </w:p>
  </w:endnote>
  <w:endnote w:type="continuationSeparator" w:id="0">
    <w:p w14:paraId="74FFCD3C" w14:textId="77777777" w:rsidR="00F9117C" w:rsidRDefault="00F91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AB138" w14:textId="77777777" w:rsidR="00F9117C" w:rsidRDefault="00F9117C">
      <w:r>
        <w:rPr>
          <w:color w:val="000000"/>
        </w:rPr>
        <w:separator/>
      </w:r>
    </w:p>
  </w:footnote>
  <w:footnote w:type="continuationSeparator" w:id="0">
    <w:p w14:paraId="6405853E" w14:textId="77777777" w:rsidR="00F9117C" w:rsidRDefault="00F911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A2D4A"/>
    <w:multiLevelType w:val="hybridMultilevel"/>
    <w:tmpl w:val="D8688EC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256318"/>
    <w:multiLevelType w:val="hybridMultilevel"/>
    <w:tmpl w:val="B13E1E2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1615BF"/>
    <w:multiLevelType w:val="multilevel"/>
    <w:tmpl w:val="D1CE8C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6E84BE3"/>
    <w:multiLevelType w:val="hybridMultilevel"/>
    <w:tmpl w:val="9F108E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905539C"/>
    <w:multiLevelType w:val="hybridMultilevel"/>
    <w:tmpl w:val="B65C8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2DC4C86"/>
    <w:multiLevelType w:val="hybridMultilevel"/>
    <w:tmpl w:val="F794A6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3F7D5B"/>
    <w:multiLevelType w:val="hybridMultilevel"/>
    <w:tmpl w:val="DF461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9E487B"/>
    <w:multiLevelType w:val="hybridMultilevel"/>
    <w:tmpl w:val="176E3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26824"/>
    <w:multiLevelType w:val="multilevel"/>
    <w:tmpl w:val="E320D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8FE4AF5"/>
    <w:multiLevelType w:val="hybridMultilevel"/>
    <w:tmpl w:val="94EA5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D2F2F3B"/>
    <w:multiLevelType w:val="hybridMultilevel"/>
    <w:tmpl w:val="59B4D3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E8440A"/>
    <w:multiLevelType w:val="hybridMultilevel"/>
    <w:tmpl w:val="9BCED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E95FA5"/>
    <w:multiLevelType w:val="hybridMultilevel"/>
    <w:tmpl w:val="46FA4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302430"/>
    <w:multiLevelType w:val="hybridMultilevel"/>
    <w:tmpl w:val="0BF05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1309D5"/>
    <w:multiLevelType w:val="hybridMultilevel"/>
    <w:tmpl w:val="9C8632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5123D8"/>
    <w:multiLevelType w:val="hybridMultilevel"/>
    <w:tmpl w:val="76F62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17911E1"/>
    <w:multiLevelType w:val="hybridMultilevel"/>
    <w:tmpl w:val="2BBE9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2009E3"/>
    <w:multiLevelType w:val="hybridMultilevel"/>
    <w:tmpl w:val="EB70E6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9383BA3"/>
    <w:multiLevelType w:val="hybridMultilevel"/>
    <w:tmpl w:val="2FAAE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D0B674C"/>
    <w:multiLevelType w:val="hybridMultilevel"/>
    <w:tmpl w:val="DDDE1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D86DAB"/>
    <w:multiLevelType w:val="hybridMultilevel"/>
    <w:tmpl w:val="E744C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52782">
    <w:abstractNumId w:val="21"/>
  </w:num>
  <w:num w:numId="2" w16cid:durableId="1418014668">
    <w:abstractNumId w:val="32"/>
  </w:num>
  <w:num w:numId="3" w16cid:durableId="1518539747">
    <w:abstractNumId w:val="13"/>
  </w:num>
  <w:num w:numId="4" w16cid:durableId="560945119">
    <w:abstractNumId w:val="5"/>
  </w:num>
  <w:num w:numId="5" w16cid:durableId="1583876280">
    <w:abstractNumId w:val="8"/>
  </w:num>
  <w:num w:numId="6" w16cid:durableId="1456094992">
    <w:abstractNumId w:val="1"/>
  </w:num>
  <w:num w:numId="7" w16cid:durableId="1006592979">
    <w:abstractNumId w:val="29"/>
  </w:num>
  <w:num w:numId="8" w16cid:durableId="1978561455">
    <w:abstractNumId w:val="22"/>
  </w:num>
  <w:num w:numId="9" w16cid:durableId="194588268">
    <w:abstractNumId w:val="6"/>
  </w:num>
  <w:num w:numId="10" w16cid:durableId="64299887">
    <w:abstractNumId w:val="9"/>
  </w:num>
  <w:num w:numId="11" w16cid:durableId="1766269980">
    <w:abstractNumId w:val="36"/>
  </w:num>
  <w:num w:numId="12" w16cid:durableId="1813710671">
    <w:abstractNumId w:val="2"/>
  </w:num>
  <w:num w:numId="13" w16cid:durableId="2092968122">
    <w:abstractNumId w:val="11"/>
  </w:num>
  <w:num w:numId="14" w16cid:durableId="1071737941">
    <w:abstractNumId w:val="16"/>
  </w:num>
  <w:num w:numId="15" w16cid:durableId="1666663802">
    <w:abstractNumId w:val="34"/>
  </w:num>
  <w:num w:numId="16" w16cid:durableId="1017195078">
    <w:abstractNumId w:val="31"/>
  </w:num>
  <w:num w:numId="17" w16cid:durableId="403647697">
    <w:abstractNumId w:val="7"/>
  </w:num>
  <w:num w:numId="18" w16cid:durableId="1641380043">
    <w:abstractNumId w:val="18"/>
  </w:num>
  <w:num w:numId="19" w16cid:durableId="1228683868">
    <w:abstractNumId w:val="19"/>
  </w:num>
  <w:num w:numId="20" w16cid:durableId="610090639">
    <w:abstractNumId w:val="4"/>
    <w:lvlOverride w:ilvl="0">
      <w:startOverride w:val="1"/>
    </w:lvlOverride>
  </w:num>
  <w:num w:numId="21" w16cid:durableId="1498884454">
    <w:abstractNumId w:val="20"/>
  </w:num>
  <w:num w:numId="22" w16cid:durableId="1730957604">
    <w:abstractNumId w:val="25"/>
  </w:num>
  <w:num w:numId="23" w16cid:durableId="1283612233">
    <w:abstractNumId w:val="24"/>
  </w:num>
  <w:num w:numId="24" w16cid:durableId="803083956">
    <w:abstractNumId w:val="14"/>
  </w:num>
  <w:num w:numId="25" w16cid:durableId="632755039">
    <w:abstractNumId w:val="23"/>
  </w:num>
  <w:num w:numId="26" w16cid:durableId="882600562">
    <w:abstractNumId w:val="26"/>
  </w:num>
  <w:num w:numId="27" w16cid:durableId="1483160602">
    <w:abstractNumId w:val="0"/>
  </w:num>
  <w:num w:numId="28" w16cid:durableId="70124252">
    <w:abstractNumId w:val="30"/>
  </w:num>
  <w:num w:numId="29" w16cid:durableId="746539762">
    <w:abstractNumId w:val="35"/>
  </w:num>
  <w:num w:numId="30" w16cid:durableId="1445884119">
    <w:abstractNumId w:val="17"/>
  </w:num>
  <w:num w:numId="31" w16cid:durableId="1117674251">
    <w:abstractNumId w:val="37"/>
  </w:num>
  <w:num w:numId="32" w16cid:durableId="1737195497">
    <w:abstractNumId w:val="28"/>
  </w:num>
  <w:num w:numId="33" w16cid:durableId="1842429742">
    <w:abstractNumId w:val="27"/>
  </w:num>
  <w:num w:numId="34" w16cid:durableId="911625884">
    <w:abstractNumId w:val="33"/>
  </w:num>
  <w:num w:numId="35" w16cid:durableId="2043557140">
    <w:abstractNumId w:val="3"/>
  </w:num>
  <w:num w:numId="36" w16cid:durableId="155075397">
    <w:abstractNumId w:val="38"/>
  </w:num>
  <w:num w:numId="37" w16cid:durableId="966937632">
    <w:abstractNumId w:val="10"/>
  </w:num>
  <w:num w:numId="38" w16cid:durableId="351078344">
    <w:abstractNumId w:val="12"/>
  </w:num>
  <w:num w:numId="39" w16cid:durableId="3497266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557E2"/>
    <w:rsid w:val="00081E66"/>
    <w:rsid w:val="000B0B84"/>
    <w:rsid w:val="000C765A"/>
    <w:rsid w:val="0011361D"/>
    <w:rsid w:val="00120E0C"/>
    <w:rsid w:val="001629C3"/>
    <w:rsid w:val="001B0082"/>
    <w:rsid w:val="001E59E9"/>
    <w:rsid w:val="00200258"/>
    <w:rsid w:val="00225DE0"/>
    <w:rsid w:val="002D27C8"/>
    <w:rsid w:val="002F5939"/>
    <w:rsid w:val="00300A4B"/>
    <w:rsid w:val="0032065C"/>
    <w:rsid w:val="00333927"/>
    <w:rsid w:val="00337304"/>
    <w:rsid w:val="00435DA8"/>
    <w:rsid w:val="004414DA"/>
    <w:rsid w:val="004B287E"/>
    <w:rsid w:val="004E2A98"/>
    <w:rsid w:val="00512D2E"/>
    <w:rsid w:val="00515B84"/>
    <w:rsid w:val="0055090A"/>
    <w:rsid w:val="005568E8"/>
    <w:rsid w:val="005613D9"/>
    <w:rsid w:val="00573D94"/>
    <w:rsid w:val="006246EE"/>
    <w:rsid w:val="006650A3"/>
    <w:rsid w:val="0066791C"/>
    <w:rsid w:val="00696110"/>
    <w:rsid w:val="006C0679"/>
    <w:rsid w:val="006F1431"/>
    <w:rsid w:val="00755365"/>
    <w:rsid w:val="008778A5"/>
    <w:rsid w:val="008A7750"/>
    <w:rsid w:val="008B0B78"/>
    <w:rsid w:val="008C752E"/>
    <w:rsid w:val="008F7683"/>
    <w:rsid w:val="009850F8"/>
    <w:rsid w:val="009D2ECD"/>
    <w:rsid w:val="009E16FE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6C20"/>
    <w:rsid w:val="00AF1091"/>
    <w:rsid w:val="00B77DFD"/>
    <w:rsid w:val="00BA4011"/>
    <w:rsid w:val="00C238C5"/>
    <w:rsid w:val="00C33EA0"/>
    <w:rsid w:val="00C410E0"/>
    <w:rsid w:val="00C559BD"/>
    <w:rsid w:val="00C65035"/>
    <w:rsid w:val="00C72540"/>
    <w:rsid w:val="00C8623D"/>
    <w:rsid w:val="00CC345A"/>
    <w:rsid w:val="00CD197A"/>
    <w:rsid w:val="00D01D9D"/>
    <w:rsid w:val="00D03C4C"/>
    <w:rsid w:val="00D15622"/>
    <w:rsid w:val="00D33335"/>
    <w:rsid w:val="00D44B86"/>
    <w:rsid w:val="00D46D73"/>
    <w:rsid w:val="00DD2B20"/>
    <w:rsid w:val="00DD5E29"/>
    <w:rsid w:val="00DE02E0"/>
    <w:rsid w:val="00E71C40"/>
    <w:rsid w:val="00E7502E"/>
    <w:rsid w:val="00E854F2"/>
    <w:rsid w:val="00EE1FAB"/>
    <w:rsid w:val="00EE403F"/>
    <w:rsid w:val="00F427C6"/>
    <w:rsid w:val="00F85F42"/>
    <w:rsid w:val="00F9117C"/>
    <w:rsid w:val="00FC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en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 xmlns="2e920aae-e81d-44c3-9bf1-a4827f32e6ee">false</Archive>
    <Meetingtype xmlns="2e920aae-e81d-44c3-9bf1-a4827f32e6ee" xsi:nil="true"/>
    <BusinessFunction xmlns="2e920aae-e81d-44c3-9bf1-a4827f32e6ee" xsi:nil="true"/>
    <_ip_UnifiedCompliancePolicyUIAction xmlns="http://schemas.microsoft.com/sharepoint/v3" xsi:nil="true"/>
    <DataAnalysis xmlns="2e920aae-e81d-44c3-9bf1-a4827f32e6ee" xsi:nil="true"/>
    <Year xmlns="2e920aae-e81d-44c3-9bf1-a4827f32e6ee" xsi:nil="true"/>
    <Groupormeeting xmlns="2e920aae-e81d-44c3-9bf1-a4827f32e6ee" xsi:nil="true"/>
    <HealthBoard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_ip_UnifiedCompliancePolicyProperties xmlns="http://schemas.microsoft.com/sharepoint/v3" xsi:nil="true"/>
    <Workstream xmlns="2e920aae-e81d-44c3-9bf1-a4827f32e6ee" xsi:nil="true"/>
    <Project xmlns="2e920aae-e81d-44c3-9bf1-a4827f32e6ee" xsi:nil="true"/>
    <Month xmlns="2e920aae-e81d-44c3-9bf1-a4827f32e6ee" xsi:nil="true"/>
    <Programmesandprojects xmlns="2e920aae-e81d-44c3-9bf1-a4827f32e6ee" xsi:nil="true"/>
    <DocumentType xmlns="2e920aae-e81d-44c3-9bf1-a4827f32e6ee" xsi:nil="true"/>
    <TaxCatchAll xmlns="4167e674-6a9f-4892-8806-05d2e97a6b2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7" ma:contentTypeDescription="Create a new document." ma:contentTypeScope="" ma:versionID="55cbb0de550ddf9caa78d72b1224c8db">
  <xsd:schema xmlns:xsd="http://www.w3.org/2001/XMLSchema" xmlns:xs="http://www.w3.org/2001/XMLSchema" xmlns:p="http://schemas.microsoft.com/office/2006/metadata/properties" xmlns:ns1="http://schemas.microsoft.com/sharepoint/v3" xmlns:ns2="2e920aae-e81d-44c3-9bf1-a4827f32e6ee" xmlns:ns3="4167e674-6a9f-4892-8806-05d2e97a6b2a" targetNamespace="http://schemas.microsoft.com/office/2006/metadata/properties" ma:root="true" ma:fieldsID="5d45a2a7935608416830c4f3e8ec557b" ns1:_="" ns2:_="" ns3:_="">
    <xsd:import namespace="http://schemas.microsoft.com/sharepoint/v3"/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HealthBoard" minOccurs="0"/>
                <xsd:element ref="ns2:Project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3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simpleType>
        <xsd:restriction base="dms:Choice">
          <xsd:enumeration value="Dental Public Health"/>
          <xsd:enumeration value="Business Support"/>
          <xsd:enumeration value="Environmentally Sustainable Health and Care"/>
          <xsd:enumeration value="Healthcare Public Health"/>
          <xsd:enumeration value="Inequalities and Inequity"/>
          <xsd:enumeration value="Prevention in Health and Care"/>
          <xsd:enumeration value="Transformation of Primary Care"/>
          <xsd:enumeration value="QI"/>
          <xsd:enumeration value="Research &amp; Evaluation"/>
        </xsd:restriction>
      </xsd:simple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Population Health Enablers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"/>
                    <xsd:enumeration value="Evaluation"/>
                    <xsd:enumeration value="Greener Primary Care Wales"/>
                    <xsd:enumeration value="Inhalers"/>
                    <xsd:enumeration value="Climate Change Other"/>
                    <xsd:enumeration value="IMTP"/>
                    <xsd:enumeration value="Delivering Integrated Services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Steering Commite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Other Dental"/>
                    <xsd:enumeration value="WS1"/>
                    <xsd:enumeration value="WS2"/>
                    <xsd:enumeration value="WS3"/>
                    <xsd:enumeration value="WS4"/>
                    <xsd:enumeration value="GAB National Advisory Group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Practitioner Peer Group"/>
                    <xsd:enumeration value="SPPC"/>
                    <xsd:enumeration value="KRIC"/>
                    <xsd:enumeration value="QSIC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  <xsd:enumeration value="Case Studies"/>
                    <xsd:enumeration value="Evidence review"/>
                    <xsd:enumeration value="Research proposal"/>
                    <xsd:enumeration value="Questionnaire"/>
                    <xsd:enumeration value="Evaluation plan"/>
                    <xsd:enumeration value="Evaluation report"/>
                    <xsd:enumeration value="Infographic"/>
                    <xsd:enumeration value="Impact Assessment"/>
                    <xsd:enumeration value="Tender/Spec"/>
                    <xsd:enumeration value="Contract/Agreement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simpleType>
        <xsd:restriction base="dms:Choice">
          <xsd:enumeration value="Operating Procedures"/>
          <xsd:enumeration value="Communications"/>
          <xsd:enumeration value="Resources"/>
          <xsd:enumeration value="Emergency Planning"/>
          <xsd:enumeration value="Finance &amp; Procurement"/>
          <xsd:enumeration value="Planning and performance"/>
          <xsd:enumeration value="PH30"/>
          <xsd:enumeration value="PH31"/>
          <xsd:enumeration value="PH32"/>
          <xsd:enumeration value="PH35"/>
          <xsd:enumeration value="PH53"/>
          <xsd:enumeration value="Invoice"/>
          <xsd:enumeration value="Quote"/>
          <xsd:enumeration value="STA"/>
          <xsd:enumeration value="Grants"/>
          <xsd:enumeration value="People"/>
          <xsd:enumeration value="SharePoint"/>
        </xsd:restriction>
      </xsd:simple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HealthBoard" ma:index="30" nillable="true" ma:displayName="Health Board" ma:format="Dropdown" ma:internalName="HealthBoard">
      <xsd:simpleType>
        <xsd:restriction base="dms:Choice">
          <xsd:enumeration value="ABUHB"/>
          <xsd:enumeration value="BCUHB"/>
          <xsd:enumeration value="C&amp;V UHB"/>
          <xsd:enumeration value="CTMUHB"/>
          <xsd:enumeration value="HDUHN"/>
          <xsd:enumeration value="PTB"/>
          <xsd:enumeration value="SBUHB"/>
          <xsd:enumeration value="Choice 8"/>
        </xsd:restriction>
      </xsd:simpleType>
    </xsd:element>
    <xsd:element name="Project" ma:index="31" nillable="true" ma:displayName="Project" ma:format="Dropdown" ma:internalName="Project">
      <xsd:simpleType>
        <xsd:restriction base="dms:Choice">
          <xsd:enumeration value="WH Health &amp; Wellbeing After Pregnancy"/>
          <xsd:enumeration value="WH Contraception After Pregnancy"/>
          <xsd:enumeration value="WH Weight Management After Pregnancy"/>
          <xsd:enumeration value="SP Core Data Set"/>
          <xsd:enumeration value="SP Competence Framework"/>
          <xsd:enumeration value="SP Quality Standards for Community Assets"/>
          <xsd:enumeration value="SP Outcomes Framework"/>
          <xsd:enumeration value="SP Financial WB Scoping Review"/>
          <xsd:enumeration value="SP Warm Wales Evaluation"/>
          <xsd:enumeration value="SP CAMHS"/>
          <xsd:enumeration value="SP NFfSP"/>
          <xsd:enumeration value="SP Financial Wellbeing"/>
          <xsd:enumeration value="SP CYP"/>
          <xsd:enumeration value="HI Health Inequalities Action Plan"/>
          <xsd:enumeration value="CVD Prevention Strategic Plan"/>
          <xsd:enumeration value="CVD QI Project - Hypertension"/>
          <xsd:enumeration value="CVD Commissioned Research"/>
          <xsd:enumeration value="CVD Prevention Implementation"/>
          <xsd:enumeration value="IH Safer Surgeries"/>
          <xsd:enumeration value="IH Criminal Justice"/>
          <xsd:enumeration value="IH Homelessness"/>
          <xsd:enumeration value="IH Refugees &amp; Asylum Seekers"/>
          <xsd:enumeration value="IH Gypsy and traveller"/>
          <xsd:enumeration value="PCMW Self Reflection"/>
          <xsd:enumeration value="PCMW Peer Review"/>
          <xsd:enumeration value="PCMW Key Indicators"/>
          <xsd:enumeration value="PCMW System Working"/>
        </xsd:restriction>
      </xsd:simpleType>
    </xsd:element>
    <xsd:element name="MediaServiceBillingMetadata" ma:index="3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41F508-E4E6-406F-A5DE-91CE1CFBB2B4}">
  <ds:schemaRefs>
    <ds:schemaRef ds:uri="http://schemas.microsoft.com/office/2006/metadata/properties"/>
    <ds:schemaRef ds:uri="http://schemas.microsoft.com/office/infopath/2007/PartnerControls"/>
    <ds:schemaRef ds:uri="2e920aae-e81d-44c3-9bf1-a4827f32e6ee"/>
    <ds:schemaRef ds:uri="http://schemas.microsoft.com/sharepoint/v3"/>
    <ds:schemaRef ds:uri="4167e674-6a9f-4892-8806-05d2e97a6b2a"/>
  </ds:schemaRefs>
</ds:datastoreItem>
</file>

<file path=customXml/itemProps2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F086D4E-2DFB-4AE6-A3F5-6110B35C70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e920aae-e81d-44c3-9bf1-a4827f32e6ee"/>
    <ds:schemaRef ds:uri="4167e674-6a9f-4892-8806-05d2e97a6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059D74-4C7F-492C-98E8-C20A2AEDF8A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Rachel Andrew (PHW - Public health medicine)</cp:lastModifiedBy>
  <cp:revision>8</cp:revision>
  <dcterms:created xsi:type="dcterms:W3CDTF">2025-11-28T10:17:00Z</dcterms:created>
  <dcterms:modified xsi:type="dcterms:W3CDTF">2025-11-28T10:35:00Z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