
<file path=[Content_Types].xml><?xml version="1.0" encoding="utf-8"?>
<Types xmlns="http://schemas.openxmlformats.org/package/2006/content-types">
  <Default Extension="emf" ContentType="image/x-emf"/>
  <Default Extension="jpeg" ContentType="image/jpeg"/>
  <Default Extension="jpg" ContentType="image/jpeg"/>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page" w:horzAnchor="margin" w:tblpXSpec="center" w:tblpY="3391"/>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43"/>
      </w:tblGrid>
      <w:tr w:rsidR="009E6BF8" w:rsidRPr="00C03CAF" w14:paraId="061495A8" w14:textId="77777777" w:rsidTr="001E27AE">
        <w:tc>
          <w:tcPr>
            <w:tcW w:w="10343" w:type="dxa"/>
          </w:tcPr>
          <w:p w14:paraId="2B5C1168" w14:textId="57D68D41" w:rsidR="009E6BF8" w:rsidRPr="00C03CAF" w:rsidRDefault="009E6BF8" w:rsidP="00580C4B">
            <w:pPr>
              <w:pStyle w:val="CoverSheet"/>
              <w:spacing w:before="0"/>
              <w:ind w:left="1026" w:hanging="1026"/>
              <w:rPr>
                <w:b/>
                <w:szCs w:val="24"/>
              </w:rPr>
            </w:pPr>
            <w:r w:rsidRPr="00C03CAF">
              <w:rPr>
                <w:b/>
                <w:szCs w:val="24"/>
              </w:rPr>
              <w:t xml:space="preserve">Lead: </w:t>
            </w:r>
            <w:r w:rsidR="001E27AE">
              <w:rPr>
                <w:b/>
                <w:szCs w:val="24"/>
              </w:rPr>
              <w:t xml:space="preserve">      </w:t>
            </w:r>
            <w:r w:rsidRPr="00C03CAF">
              <w:rPr>
                <w:bCs/>
                <w:szCs w:val="24"/>
              </w:rPr>
              <w:t>Alan Lawrie, National Programme Advisor</w:t>
            </w:r>
            <w:r w:rsidRPr="00C03CAF">
              <w:rPr>
                <w:b/>
                <w:szCs w:val="24"/>
              </w:rPr>
              <w:t xml:space="preserve"> </w:t>
            </w:r>
          </w:p>
        </w:tc>
      </w:tr>
      <w:tr w:rsidR="009E6BF8" w:rsidRPr="00C03CAF" w14:paraId="39B170E2" w14:textId="77777777" w:rsidTr="001E27AE">
        <w:tc>
          <w:tcPr>
            <w:tcW w:w="10343" w:type="dxa"/>
          </w:tcPr>
          <w:p w14:paraId="5C812DBE" w14:textId="3F21ADB8" w:rsidR="009E6BF8" w:rsidRDefault="009E6BF8" w:rsidP="00135475">
            <w:pPr>
              <w:pStyle w:val="CoverSheet"/>
              <w:spacing w:before="0"/>
              <w:ind w:left="1026" w:hanging="1026"/>
              <w:rPr>
                <w:bCs/>
                <w:noProof/>
                <w:color w:val="000000" w:themeColor="text1"/>
                <w:szCs w:val="21"/>
                <w:lang w:eastAsia="en-GB"/>
              </w:rPr>
            </w:pPr>
            <w:r w:rsidRPr="00C03CAF">
              <w:rPr>
                <w:b/>
                <w:szCs w:val="24"/>
              </w:rPr>
              <w:t xml:space="preserve">Author: </w:t>
            </w:r>
            <w:r w:rsidR="001E27AE">
              <w:rPr>
                <w:b/>
                <w:szCs w:val="24"/>
              </w:rPr>
              <w:t xml:space="preserve">   </w:t>
            </w:r>
            <w:r w:rsidR="00135475">
              <w:rPr>
                <w:bCs/>
              </w:rPr>
              <w:t>Raylene Roper, Senior Programme Manager</w:t>
            </w:r>
            <w:r w:rsidR="00EE0172">
              <w:rPr>
                <w:bCs/>
              </w:rPr>
              <w:t xml:space="preserve">, </w:t>
            </w:r>
            <w:r w:rsidR="00EE0172">
              <w:rPr>
                <w:bCs/>
                <w:noProof/>
                <w:color w:val="000000" w:themeColor="text1"/>
                <w:szCs w:val="21"/>
                <w:lang w:eastAsia="en-GB"/>
              </w:rPr>
              <w:t>Strategic Programme for Primary Care</w:t>
            </w:r>
          </w:p>
          <w:p w14:paraId="5EBDFD76" w14:textId="1670B275" w:rsidR="001E27AE" w:rsidRPr="001E27AE" w:rsidRDefault="001E27AE" w:rsidP="00135475">
            <w:pPr>
              <w:pStyle w:val="CoverSheet"/>
              <w:spacing w:before="0"/>
              <w:ind w:left="1026" w:hanging="1026"/>
              <w:rPr>
                <w:szCs w:val="24"/>
              </w:rPr>
            </w:pPr>
            <w:r>
              <w:rPr>
                <w:szCs w:val="24"/>
              </w:rPr>
              <w:t xml:space="preserve">                 </w:t>
            </w:r>
            <w:r w:rsidRPr="001E27AE">
              <w:rPr>
                <w:szCs w:val="24"/>
              </w:rPr>
              <w:t xml:space="preserve">Karen </w:t>
            </w:r>
            <w:r>
              <w:rPr>
                <w:szCs w:val="24"/>
              </w:rPr>
              <w:t xml:space="preserve">Gully, National Advisor, Accelerated Cluster Development </w:t>
            </w:r>
          </w:p>
        </w:tc>
      </w:tr>
      <w:tr w:rsidR="009E6BF8" w:rsidRPr="00C03CAF" w14:paraId="451DE831" w14:textId="77777777" w:rsidTr="001E27AE">
        <w:tc>
          <w:tcPr>
            <w:tcW w:w="10343" w:type="dxa"/>
          </w:tcPr>
          <w:p w14:paraId="67445FD9" w14:textId="27FB6D22" w:rsidR="009E6BF8" w:rsidRPr="00C03CAF" w:rsidRDefault="009E6BF8" w:rsidP="00B21DEB">
            <w:pPr>
              <w:pStyle w:val="CoverSheet"/>
              <w:spacing w:before="0"/>
              <w:rPr>
                <w:szCs w:val="24"/>
              </w:rPr>
            </w:pPr>
            <w:bookmarkStart w:id="0" w:name="OLE_LINK14"/>
            <w:bookmarkStart w:id="1" w:name="OLE_LINK25"/>
            <w:r w:rsidRPr="00C03CAF">
              <w:rPr>
                <w:b/>
                <w:szCs w:val="24"/>
              </w:rPr>
              <w:t>Date:</w:t>
            </w:r>
            <w:bookmarkEnd w:id="0"/>
            <w:bookmarkEnd w:id="1"/>
            <w:r w:rsidR="00135475">
              <w:rPr>
                <w:szCs w:val="24"/>
              </w:rPr>
              <w:t xml:space="preserve"> </w:t>
            </w:r>
            <w:r w:rsidR="001E27AE">
              <w:rPr>
                <w:szCs w:val="24"/>
              </w:rPr>
              <w:t xml:space="preserve">       </w:t>
            </w:r>
            <w:r w:rsidR="00B21DEB">
              <w:rPr>
                <w:szCs w:val="24"/>
              </w:rPr>
              <w:t>15</w:t>
            </w:r>
            <w:r w:rsidR="00B21DEB" w:rsidRPr="00B21DEB">
              <w:rPr>
                <w:szCs w:val="24"/>
                <w:vertAlign w:val="superscript"/>
              </w:rPr>
              <w:t>th</w:t>
            </w:r>
            <w:r w:rsidR="00B21DEB">
              <w:rPr>
                <w:szCs w:val="24"/>
              </w:rPr>
              <w:t xml:space="preserve"> </w:t>
            </w:r>
            <w:r w:rsidR="00C03CAF" w:rsidRPr="00C03CAF">
              <w:rPr>
                <w:szCs w:val="24"/>
              </w:rPr>
              <w:t>July</w:t>
            </w:r>
            <w:r w:rsidRPr="00C03CAF">
              <w:rPr>
                <w:szCs w:val="24"/>
              </w:rPr>
              <w:t xml:space="preserve"> 2022</w:t>
            </w:r>
          </w:p>
        </w:tc>
      </w:tr>
      <w:tr w:rsidR="009E6BF8" w:rsidRPr="00C03CAF" w14:paraId="5F28B568" w14:textId="77777777" w:rsidTr="001E27AE">
        <w:trPr>
          <w:trHeight w:val="545"/>
        </w:trPr>
        <w:tc>
          <w:tcPr>
            <w:tcW w:w="10343" w:type="dxa"/>
          </w:tcPr>
          <w:p w14:paraId="276169E8" w14:textId="2012E83F" w:rsidR="009E6BF8" w:rsidRPr="00C03CAF" w:rsidRDefault="009E6BF8" w:rsidP="00B21DEB">
            <w:pPr>
              <w:pStyle w:val="s2"/>
              <w:spacing w:before="0" w:beforeAutospacing="0" w:after="0" w:afterAutospacing="0"/>
              <w:jc w:val="both"/>
              <w:rPr>
                <w:rFonts w:ascii="Arial" w:hAnsi="Arial" w:cs="Arial"/>
                <w:color w:val="000000" w:themeColor="text1"/>
                <w:sz w:val="24"/>
                <w:szCs w:val="24"/>
              </w:rPr>
            </w:pPr>
            <w:r w:rsidRPr="00C03CAF">
              <w:rPr>
                <w:rFonts w:ascii="Arial" w:hAnsi="Arial" w:cs="Arial"/>
                <w:b/>
                <w:sz w:val="24"/>
                <w:szCs w:val="24"/>
              </w:rPr>
              <w:t xml:space="preserve">Purpose: </w:t>
            </w:r>
            <w:r w:rsidR="00580C4B">
              <w:rPr>
                <w:rFonts w:ascii="Arial" w:hAnsi="Arial" w:cs="Arial"/>
                <w:bCs/>
                <w:sz w:val="24"/>
                <w:szCs w:val="24"/>
              </w:rPr>
              <w:t>Pa</w:t>
            </w:r>
            <w:r w:rsidRPr="00C03CAF">
              <w:rPr>
                <w:rFonts w:ascii="Arial" w:hAnsi="Arial" w:cs="Arial"/>
                <w:bCs/>
                <w:sz w:val="24"/>
                <w:szCs w:val="24"/>
              </w:rPr>
              <w:t xml:space="preserve">per </w:t>
            </w:r>
            <w:r w:rsidR="00580C4B">
              <w:rPr>
                <w:rFonts w:ascii="Arial" w:hAnsi="Arial" w:cs="Arial"/>
                <w:bCs/>
                <w:sz w:val="24"/>
                <w:szCs w:val="24"/>
              </w:rPr>
              <w:t xml:space="preserve">to summarise the Health Board returns </w:t>
            </w:r>
            <w:r w:rsidR="00B21DEB">
              <w:rPr>
                <w:rFonts w:ascii="Arial" w:hAnsi="Arial" w:cs="Arial"/>
                <w:bCs/>
                <w:sz w:val="24"/>
                <w:szCs w:val="24"/>
              </w:rPr>
              <w:t xml:space="preserve">and position against the national actions for </w:t>
            </w:r>
            <w:r w:rsidRPr="00C03CAF">
              <w:rPr>
                <w:rFonts w:ascii="Arial" w:hAnsi="Arial" w:cs="Arial"/>
                <w:bCs/>
                <w:color w:val="000000" w:themeColor="text1"/>
                <w:sz w:val="24"/>
                <w:szCs w:val="24"/>
              </w:rPr>
              <w:t xml:space="preserve">the </w:t>
            </w:r>
            <w:r w:rsidRPr="00C03CAF">
              <w:rPr>
                <w:rFonts w:ascii="Arial" w:hAnsi="Arial" w:cs="Arial"/>
                <w:bCs/>
                <w:sz w:val="24"/>
                <w:szCs w:val="24"/>
              </w:rPr>
              <w:t>Accelerated</w:t>
            </w:r>
            <w:r w:rsidRPr="00C03CAF">
              <w:rPr>
                <w:rStyle w:val="s3"/>
                <w:rFonts w:ascii="Arial" w:hAnsi="Arial" w:cs="Arial"/>
                <w:bCs/>
                <w:sz w:val="24"/>
                <w:szCs w:val="24"/>
              </w:rPr>
              <w:t xml:space="preserve"> Cluster</w:t>
            </w:r>
            <w:r w:rsidR="00B21DEB">
              <w:rPr>
                <w:rStyle w:val="s3"/>
                <w:rFonts w:ascii="Arial" w:hAnsi="Arial" w:cs="Arial"/>
                <w:bCs/>
                <w:sz w:val="24"/>
                <w:szCs w:val="24"/>
              </w:rPr>
              <w:t xml:space="preserve"> D</w:t>
            </w:r>
            <w:r w:rsidRPr="00C03CAF">
              <w:rPr>
                <w:rStyle w:val="s3"/>
                <w:rFonts w:ascii="Arial" w:hAnsi="Arial" w:cs="Arial"/>
                <w:bCs/>
                <w:sz w:val="24"/>
                <w:szCs w:val="24"/>
              </w:rPr>
              <w:t xml:space="preserve">evelopment (ACD) Readiness </w:t>
            </w:r>
            <w:r w:rsidR="001E27AE" w:rsidRPr="00C03CAF">
              <w:rPr>
                <w:rStyle w:val="s3"/>
                <w:rFonts w:ascii="Arial" w:hAnsi="Arial" w:cs="Arial"/>
                <w:bCs/>
                <w:sz w:val="24"/>
                <w:szCs w:val="24"/>
              </w:rPr>
              <w:t>Checklist</w:t>
            </w:r>
            <w:r w:rsidR="001E27AE">
              <w:rPr>
                <w:rStyle w:val="s3"/>
                <w:rFonts w:ascii="Arial" w:hAnsi="Arial" w:cs="Arial"/>
                <w:bCs/>
                <w:sz w:val="24"/>
                <w:szCs w:val="24"/>
              </w:rPr>
              <w:t xml:space="preserve"> as</w:t>
            </w:r>
            <w:r w:rsidR="001C7EC8">
              <w:rPr>
                <w:rStyle w:val="s3"/>
                <w:rFonts w:ascii="Arial" w:hAnsi="Arial" w:cs="Arial"/>
                <w:bCs/>
                <w:sz w:val="24"/>
                <w:szCs w:val="24"/>
              </w:rPr>
              <w:t xml:space="preserve"> at 31</w:t>
            </w:r>
            <w:r w:rsidR="001C7EC8" w:rsidRPr="00995159">
              <w:rPr>
                <w:rStyle w:val="s3"/>
                <w:rFonts w:ascii="Arial" w:hAnsi="Arial" w:cs="Arial"/>
                <w:bCs/>
                <w:sz w:val="24"/>
                <w:szCs w:val="24"/>
                <w:vertAlign w:val="superscript"/>
              </w:rPr>
              <w:t>st</w:t>
            </w:r>
            <w:r w:rsidR="001C7EC8">
              <w:rPr>
                <w:rStyle w:val="s3"/>
                <w:rFonts w:ascii="Arial" w:hAnsi="Arial" w:cs="Arial"/>
                <w:bCs/>
                <w:sz w:val="24"/>
                <w:szCs w:val="24"/>
              </w:rPr>
              <w:t xml:space="preserve"> May 2022</w:t>
            </w:r>
            <w:r w:rsidRPr="00C03CAF">
              <w:rPr>
                <w:rFonts w:ascii="Arial" w:hAnsi="Arial" w:cs="Arial"/>
                <w:bCs/>
                <w:color w:val="000000" w:themeColor="text1"/>
                <w:sz w:val="24"/>
                <w:szCs w:val="24"/>
              </w:rPr>
              <w:t>.</w:t>
            </w:r>
            <w:r w:rsidRPr="00C03CAF">
              <w:rPr>
                <w:rFonts w:ascii="Arial" w:hAnsi="Arial" w:cs="Arial"/>
                <w:color w:val="000000" w:themeColor="text1"/>
                <w:sz w:val="24"/>
                <w:szCs w:val="24"/>
              </w:rPr>
              <w:t xml:space="preserve">  </w:t>
            </w:r>
          </w:p>
        </w:tc>
      </w:tr>
    </w:tbl>
    <w:p w14:paraId="32884CC9" w14:textId="39F556D7" w:rsidR="00377248" w:rsidRDefault="00377248" w:rsidP="00580C4B">
      <w:r w:rsidRPr="005D2B38">
        <w:rPr>
          <w:rFonts w:cs="Arial"/>
          <w:noProof/>
          <w:lang w:eastAsia="en-GB"/>
        </w:rPr>
        <mc:AlternateContent>
          <mc:Choice Requires="wps">
            <w:drawing>
              <wp:anchor distT="0" distB="0" distL="114300" distR="114300" simplePos="0" relativeHeight="251663360" behindDoc="0" locked="1" layoutInCell="1" allowOverlap="1" wp14:anchorId="109048D8" wp14:editId="14000A15">
                <wp:simplePos x="0" y="0"/>
                <wp:positionH relativeFrom="column">
                  <wp:posOffset>-429260</wp:posOffset>
                </wp:positionH>
                <wp:positionV relativeFrom="paragraph">
                  <wp:posOffset>-1897380</wp:posOffset>
                </wp:positionV>
                <wp:extent cx="5080000" cy="1433830"/>
                <wp:effectExtent l="0" t="0" r="0" b="0"/>
                <wp:wrapNone/>
                <wp:docPr id="6" name="Text Box 6"/>
                <wp:cNvGraphicFramePr/>
                <a:graphic xmlns:a="http://schemas.openxmlformats.org/drawingml/2006/main">
                  <a:graphicData uri="http://schemas.microsoft.com/office/word/2010/wordprocessingShape">
                    <wps:wsp>
                      <wps:cNvSpPr txBox="1"/>
                      <wps:spPr>
                        <a:xfrm>
                          <a:off x="0" y="0"/>
                          <a:ext cx="5080000" cy="1433830"/>
                        </a:xfrm>
                        <a:prstGeom prst="rect">
                          <a:avLst/>
                        </a:prstGeom>
                        <a:noFill/>
                        <a:ln w="6350">
                          <a:noFill/>
                        </a:ln>
                      </wps:spPr>
                      <wps:txbx>
                        <w:txbxContent>
                          <w:p w14:paraId="4B6D6AFB" w14:textId="66512CCF" w:rsidR="00B21DEB" w:rsidRDefault="00B21DEB" w:rsidP="00377248">
                            <w:pPr>
                              <w:rPr>
                                <w:rFonts w:cs="Arial"/>
                                <w:color w:val="FFFFFF" w:themeColor="background1"/>
                                <w:sz w:val="36"/>
                              </w:rPr>
                            </w:pPr>
                            <w:r>
                              <w:rPr>
                                <w:rFonts w:cs="Arial"/>
                                <w:color w:val="FFFFFF" w:themeColor="background1"/>
                                <w:sz w:val="36"/>
                              </w:rPr>
                              <w:t>Strategic Programme for Primary Care</w:t>
                            </w:r>
                          </w:p>
                          <w:p w14:paraId="59A03E5B" w14:textId="77777777" w:rsidR="00B21DEB" w:rsidRDefault="00B21DEB" w:rsidP="00377248">
                            <w:pPr>
                              <w:rPr>
                                <w:rFonts w:cs="Arial"/>
                                <w:color w:val="FFFFFF" w:themeColor="background1"/>
                                <w:sz w:val="32"/>
                                <w:szCs w:val="32"/>
                              </w:rPr>
                            </w:pPr>
                          </w:p>
                          <w:p w14:paraId="5330E501" w14:textId="7C1621B5" w:rsidR="00B21DEB" w:rsidRDefault="00B21DEB" w:rsidP="00377248">
                            <w:pPr>
                              <w:rPr>
                                <w:rFonts w:cs="Arial"/>
                                <w:color w:val="FFFFFF" w:themeColor="background1"/>
                                <w:sz w:val="32"/>
                                <w:szCs w:val="32"/>
                              </w:rPr>
                            </w:pPr>
                            <w:r>
                              <w:rPr>
                                <w:rFonts w:cs="Arial"/>
                                <w:color w:val="FFFFFF" w:themeColor="background1"/>
                                <w:sz w:val="32"/>
                                <w:szCs w:val="32"/>
                              </w:rPr>
                              <w:t xml:space="preserve">Update Summary ACD Readiness Checklist </w:t>
                            </w:r>
                          </w:p>
                          <w:p w14:paraId="0452EB19" w14:textId="63A2C2F9" w:rsidR="00B21DEB" w:rsidRDefault="00B21DEB" w:rsidP="001C7EC8">
                            <w:pPr>
                              <w:rPr>
                                <w:rFonts w:cs="Arial"/>
                                <w:color w:val="FFFFFF" w:themeColor="background1"/>
                                <w:sz w:val="32"/>
                                <w:szCs w:val="32"/>
                              </w:rPr>
                            </w:pPr>
                            <w:r>
                              <w:rPr>
                                <w:rFonts w:cs="Arial"/>
                                <w:color w:val="FFFFFF" w:themeColor="background1"/>
                                <w:sz w:val="32"/>
                                <w:szCs w:val="32"/>
                              </w:rPr>
                              <w:t>Position reported as at 31 May 2022</w:t>
                            </w:r>
                          </w:p>
                          <w:p w14:paraId="7C11D5D3" w14:textId="368E26D8" w:rsidR="00B21DEB" w:rsidRPr="00995159" w:rsidRDefault="00B21DEB" w:rsidP="001C7EC8">
                            <w:pPr>
                              <w:rPr>
                                <w:color w:val="FFFFFF" w:themeColor="background1"/>
                              </w:rPr>
                            </w:pPr>
                            <w:r w:rsidRPr="00995159">
                              <w:rPr>
                                <w:rFonts w:cs="Arial"/>
                                <w:color w:val="FFFFFF" w:themeColor="background1"/>
                              </w:rPr>
                              <w:t xml:space="preserve">Paper date: </w:t>
                            </w:r>
                            <w:r>
                              <w:rPr>
                                <w:rFonts w:cs="Arial"/>
                                <w:color w:val="FFFFFF" w:themeColor="background1"/>
                              </w:rPr>
                              <w:t>15</w:t>
                            </w:r>
                            <w:r w:rsidRPr="00B21DEB">
                              <w:rPr>
                                <w:rFonts w:cs="Arial"/>
                                <w:color w:val="FFFFFF" w:themeColor="background1"/>
                                <w:vertAlign w:val="superscript"/>
                              </w:rPr>
                              <w:t>th</w:t>
                            </w:r>
                            <w:r>
                              <w:rPr>
                                <w:rFonts w:cs="Arial"/>
                                <w:color w:val="FFFFFF" w:themeColor="background1"/>
                              </w:rPr>
                              <w:t xml:space="preserve"> July</w:t>
                            </w:r>
                            <w:r w:rsidRPr="00995159">
                              <w:rPr>
                                <w:rFonts w:cs="Arial"/>
                                <w:color w:val="FFFFFF" w:themeColor="background1"/>
                              </w:rPr>
                              <w:t xml:space="preserve"> 2022 </w:t>
                            </w:r>
                          </w:p>
                          <w:p w14:paraId="2899694E" w14:textId="4746DB2B" w:rsidR="00B21DEB" w:rsidRPr="00751AE1" w:rsidRDefault="00B21DEB" w:rsidP="001C7EC8">
                            <w:pPr>
                              <w:rPr>
                                <w:color w:val="FFFFFF" w:themeColor="background1"/>
                                <w:sz w:val="32"/>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9048D8" id="_x0000_t202" coordsize="21600,21600" o:spt="202" path="m,l,21600r21600,l21600,xe">
                <v:stroke joinstyle="miter"/>
                <v:path gradientshapeok="t" o:connecttype="rect"/>
              </v:shapetype>
              <v:shape id="Text Box 6" o:spid="_x0000_s1026" type="#_x0000_t202" style="position:absolute;margin-left:-33.8pt;margin-top:-149.4pt;width:400pt;height:112.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" filled="f" stroked="f" strokeweight=".5pt">
                <v:textbox>
                  <w:txbxContent>
                    <w:p w14:paraId="4B6D6AFB" w14:textId="66512CCF" w:rsidR="00B21DEB" w:rsidRDefault="00B21DEB" w:rsidP="00377248">
                      <w:pPr>
                        <w:rPr>
                          <w:rFonts w:cs="Arial"/>
                          <w:color w:val="FFFFFF" w:themeColor="background1"/>
                          <w:sz w:val="36"/>
                        </w:rPr>
                      </w:pPr>
                      <w:r>
                        <w:rPr>
                          <w:rFonts w:cs="Arial"/>
                          <w:color w:val="FFFFFF" w:themeColor="background1"/>
                          <w:sz w:val="36"/>
                        </w:rPr>
                        <w:t>Strategic Programme for Primary Care</w:t>
                      </w:r>
                    </w:p>
                    <w:p w14:paraId="59A03E5B" w14:textId="77777777" w:rsidR="00B21DEB" w:rsidRDefault="00B21DEB" w:rsidP="00377248">
                      <w:pPr>
                        <w:rPr>
                          <w:rFonts w:cs="Arial"/>
                          <w:color w:val="FFFFFF" w:themeColor="background1"/>
                          <w:sz w:val="32"/>
                          <w:szCs w:val="32"/>
                        </w:rPr>
                      </w:pPr>
                    </w:p>
                    <w:p w14:paraId="5330E501" w14:textId="7C1621B5" w:rsidR="00B21DEB" w:rsidRDefault="00B21DEB" w:rsidP="00377248">
                      <w:pPr>
                        <w:rPr>
                          <w:rFonts w:cs="Arial"/>
                          <w:color w:val="FFFFFF" w:themeColor="background1"/>
                          <w:sz w:val="32"/>
                          <w:szCs w:val="32"/>
                        </w:rPr>
                      </w:pPr>
                      <w:r>
                        <w:rPr>
                          <w:rFonts w:cs="Arial"/>
                          <w:color w:val="FFFFFF" w:themeColor="background1"/>
                          <w:sz w:val="32"/>
                          <w:szCs w:val="32"/>
                        </w:rPr>
                        <w:t xml:space="preserve">Update Summary ACD Readiness Checklist </w:t>
                      </w:r>
                    </w:p>
                    <w:p w14:paraId="0452EB19" w14:textId="63A2C2F9" w:rsidR="00B21DEB" w:rsidRDefault="00B21DEB" w:rsidP="001C7EC8">
                      <w:pPr>
                        <w:rPr>
                          <w:rFonts w:cs="Arial"/>
                          <w:color w:val="FFFFFF" w:themeColor="background1"/>
                          <w:sz w:val="32"/>
                          <w:szCs w:val="32"/>
                        </w:rPr>
                      </w:pPr>
                      <w:r>
                        <w:rPr>
                          <w:rFonts w:cs="Arial"/>
                          <w:color w:val="FFFFFF" w:themeColor="background1"/>
                          <w:sz w:val="32"/>
                          <w:szCs w:val="32"/>
                        </w:rPr>
                        <w:t>Position reported as at 31 May 2022</w:t>
                      </w:r>
                    </w:p>
                    <w:p w14:paraId="7C11D5D3" w14:textId="368E26D8" w:rsidR="00B21DEB" w:rsidRPr="00995159" w:rsidRDefault="00B21DEB" w:rsidP="001C7EC8">
                      <w:pPr>
                        <w:rPr>
                          <w:color w:val="FFFFFF" w:themeColor="background1"/>
                        </w:rPr>
                      </w:pPr>
                      <w:r w:rsidRPr="00995159">
                        <w:rPr>
                          <w:rFonts w:cs="Arial"/>
                          <w:color w:val="FFFFFF" w:themeColor="background1"/>
                        </w:rPr>
                        <w:t xml:space="preserve">Paper date: </w:t>
                      </w:r>
                      <w:r>
                        <w:rPr>
                          <w:rFonts w:cs="Arial"/>
                          <w:color w:val="FFFFFF" w:themeColor="background1"/>
                        </w:rPr>
                        <w:t>15</w:t>
                      </w:r>
                      <w:r w:rsidRPr="00B21DEB">
                        <w:rPr>
                          <w:rFonts w:cs="Arial"/>
                          <w:color w:val="FFFFFF" w:themeColor="background1"/>
                          <w:vertAlign w:val="superscript"/>
                        </w:rPr>
                        <w:t>th</w:t>
                      </w:r>
                      <w:r>
                        <w:rPr>
                          <w:rFonts w:cs="Arial"/>
                          <w:color w:val="FFFFFF" w:themeColor="background1"/>
                        </w:rPr>
                        <w:t xml:space="preserve"> July</w:t>
                      </w:r>
                      <w:r w:rsidRPr="00995159">
                        <w:rPr>
                          <w:rFonts w:cs="Arial"/>
                          <w:color w:val="FFFFFF" w:themeColor="background1"/>
                        </w:rPr>
                        <w:t xml:space="preserve"> 2022 </w:t>
                      </w:r>
                    </w:p>
                    <w:p w14:paraId="2899694E" w14:textId="4746DB2B" w:rsidR="00B21DEB" w:rsidRPr="00751AE1" w:rsidRDefault="00B21DEB" w:rsidP="001C7EC8">
                      <w:pPr>
                        <w:rPr>
                          <w:color w:val="FFFFFF" w:themeColor="background1"/>
                          <w:sz w:val="32"/>
                          <w:szCs w:val="32"/>
                        </w:rPr>
                      </w:pPr>
                    </w:p>
                  </w:txbxContent>
                </v:textbox>
                <w10:anchorlock/>
              </v:shape>
            </w:pict>
          </mc:Fallback>
        </mc:AlternateContent>
      </w:r>
    </w:p>
    <w:p w14:paraId="6E01BA0E" w14:textId="1411557E" w:rsidR="00580C4B" w:rsidRDefault="002B2381" w:rsidP="00580C4B">
      <w:pPr>
        <w:rPr>
          <w:b/>
          <w:bCs/>
        </w:rPr>
      </w:pPr>
      <w:r>
        <w:rPr>
          <w:noProof/>
          <w:lang w:eastAsia="en-GB"/>
        </w:rPr>
        <mc:AlternateContent>
          <mc:Choice Requires="wps">
            <w:drawing>
              <wp:anchor distT="45720" distB="45720" distL="114300" distR="114300" simplePos="0" relativeHeight="251665408" behindDoc="0" locked="0" layoutInCell="1" allowOverlap="1" wp14:anchorId="518A7071" wp14:editId="78097F03">
                <wp:simplePos x="0" y="0"/>
                <wp:positionH relativeFrom="margin">
                  <wp:align>center</wp:align>
                </wp:positionH>
                <wp:positionV relativeFrom="paragraph">
                  <wp:posOffset>290549</wp:posOffset>
                </wp:positionV>
                <wp:extent cx="6555105" cy="29210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5105" cy="2921000"/>
                        </a:xfrm>
                        <a:prstGeom prst="rect">
                          <a:avLst/>
                        </a:prstGeom>
                        <a:solidFill>
                          <a:srgbClr val="FFFFFF"/>
                        </a:solidFill>
                        <a:ln w="9525">
                          <a:noFill/>
                          <a:miter lim="800000"/>
                          <a:headEnd/>
                          <a:tailEnd/>
                        </a:ln>
                      </wps:spPr>
                      <wps:txbx>
                        <w:txbxContent>
                          <w:p w14:paraId="1ABA84EF" w14:textId="6B99E140" w:rsidR="00B21DEB" w:rsidRDefault="00B21DEB" w:rsidP="00C62484">
                            <w:pPr>
                              <w:ind w:left="-142"/>
                            </w:pPr>
                            <w:r>
                              <w:rPr>
                                <w:noProof/>
                                <w:lang w:eastAsia="en-GB"/>
                              </w:rPr>
                              <w:drawing>
                                <wp:inline distT="0" distB="0" distL="0" distR="0" wp14:anchorId="095104C1" wp14:editId="63A4179E">
                                  <wp:extent cx="6661150" cy="2998633"/>
                                  <wp:effectExtent l="0" t="0" r="6350" b="0"/>
                                  <wp:docPr id="2" name="Picture 2"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imelin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86897" cy="3010224"/>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8A7071" id="Text Box 2" o:spid="_x0000_s1027" type="#_x0000_t202" style="position:absolute;margin-left:0;margin-top:22.9pt;width:516.15pt;height:230pt;z-index:25166540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" stroked="f">
                <v:textbox>
                  <w:txbxContent>
                    <w:p w14:paraId="1ABA84EF" w14:textId="6B99E140" w:rsidR="00B21DEB" w:rsidRDefault="00B21DEB" w:rsidP="00C62484">
                      <w:pPr>
                        <w:ind w:left="-142"/>
                      </w:pPr>
                      <w:r>
                        <w:rPr>
                          <w:noProof/>
                          <w:lang w:eastAsia="en-GB"/>
                        </w:rPr>
                        <w:drawing>
                          <wp:inline distT="0" distB="0" distL="0" distR="0" wp14:anchorId="095104C1" wp14:editId="63A4179E">
                            <wp:extent cx="6661150" cy="2998633"/>
                            <wp:effectExtent l="0" t="0" r="6350" b="0"/>
                            <wp:docPr id="2" name="Picture 2"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imeline&#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686897" cy="3010224"/>
                                    </a:xfrm>
                                    <a:prstGeom prst="rect">
                                      <a:avLst/>
                                    </a:prstGeom>
                                    <a:noFill/>
                                    <a:ln>
                                      <a:noFill/>
                                    </a:ln>
                                  </pic:spPr>
                                </pic:pic>
                              </a:graphicData>
                            </a:graphic>
                          </wp:inline>
                        </w:drawing>
                      </w:r>
                    </w:p>
                  </w:txbxContent>
                </v:textbox>
                <w10:wrap type="square" anchorx="margin"/>
              </v:shape>
            </w:pict>
          </mc:Fallback>
        </mc:AlternateContent>
      </w:r>
      <w:r w:rsidR="00192752" w:rsidRPr="00192752">
        <w:rPr>
          <w:b/>
          <w:bCs/>
        </w:rPr>
        <w:t xml:space="preserve">Timeline </w:t>
      </w:r>
    </w:p>
    <w:p w14:paraId="4B9C979B" w14:textId="75C416FA" w:rsidR="001C7EC8" w:rsidRPr="00274168" w:rsidRDefault="001C7EC8" w:rsidP="001C7EC8">
      <w:pPr>
        <w:rPr>
          <w:b/>
          <w:bCs/>
        </w:rPr>
      </w:pPr>
      <w:r w:rsidRPr="00274168">
        <w:rPr>
          <w:b/>
          <w:bCs/>
        </w:rPr>
        <w:t>Returns</w:t>
      </w:r>
    </w:p>
    <w:p w14:paraId="5170F1D8" w14:textId="77777777" w:rsidR="001C7EC8" w:rsidRDefault="001C7EC8" w:rsidP="001C7EC8">
      <w:pPr>
        <w:tabs>
          <w:tab w:val="left" w:pos="4290"/>
        </w:tabs>
        <w:jc w:val="both"/>
      </w:pPr>
      <w:r>
        <w:t xml:space="preserve">Returns received from all health boards, by 1 July 2022. </w:t>
      </w:r>
    </w:p>
    <w:p w14:paraId="74FAD1D1" w14:textId="77777777" w:rsidR="001C7EC8" w:rsidRDefault="001C7EC8" w:rsidP="001C7EC8">
      <w:pPr>
        <w:tabs>
          <w:tab w:val="left" w:pos="4290"/>
        </w:tabs>
        <w:jc w:val="both"/>
      </w:pPr>
    </w:p>
    <w:p w14:paraId="555043C6" w14:textId="77777777" w:rsidR="001C7EC8" w:rsidRDefault="001C7EC8" w:rsidP="001C7EC8">
      <w:pPr>
        <w:tabs>
          <w:tab w:val="left" w:pos="4290"/>
        </w:tabs>
        <w:jc w:val="both"/>
        <w:rPr>
          <w:b/>
          <w:bCs/>
        </w:rPr>
      </w:pPr>
      <w:r w:rsidRPr="00B15D02">
        <w:rPr>
          <w:b/>
          <w:bCs/>
        </w:rPr>
        <w:t>Overview</w:t>
      </w:r>
    </w:p>
    <w:p w14:paraId="0344DEB9" w14:textId="67F1CC1D" w:rsidR="001C7EC8" w:rsidRDefault="00B21DEB" w:rsidP="001C7EC8">
      <w:pPr>
        <w:tabs>
          <w:tab w:val="left" w:pos="4290"/>
        </w:tabs>
        <w:jc w:val="both"/>
      </w:pPr>
      <w:r>
        <w:t xml:space="preserve">Section 1 of the </w:t>
      </w:r>
      <w:r w:rsidR="001C7EC8">
        <w:t xml:space="preserve">Readiness Checklist contains thirty actions for Health Boards with their Local Authority / Regional Partnership Board partners to deliver between April 2022 and April 2023. Twenty of the thirty actions have timelines for delivery between April-September 2022. </w:t>
      </w:r>
    </w:p>
    <w:p w14:paraId="423053D8" w14:textId="5C5B079B" w:rsidR="00B21DEB" w:rsidRDefault="00B21DEB" w:rsidP="001C7EC8">
      <w:pPr>
        <w:tabs>
          <w:tab w:val="left" w:pos="4290"/>
        </w:tabs>
        <w:jc w:val="both"/>
      </w:pPr>
    </w:p>
    <w:p w14:paraId="2B3FB5DA" w14:textId="5625379C" w:rsidR="00B21DEB" w:rsidRDefault="00B21DEB" w:rsidP="001C7EC8">
      <w:pPr>
        <w:tabs>
          <w:tab w:val="left" w:pos="4290"/>
        </w:tabs>
        <w:jc w:val="both"/>
      </w:pPr>
      <w:r>
        <w:t>Section 2 of the Readiness Checklist contains seventeen actions to be progressed at a national level by the Strategic Programme for Primary Care (SPPC) team with national partners.</w:t>
      </w:r>
    </w:p>
    <w:p w14:paraId="0420FFE1" w14:textId="77777777" w:rsidR="001C7EC8" w:rsidRDefault="001C7EC8" w:rsidP="001C7EC8">
      <w:pPr>
        <w:tabs>
          <w:tab w:val="left" w:pos="4290"/>
        </w:tabs>
        <w:jc w:val="both"/>
      </w:pPr>
    </w:p>
    <w:p w14:paraId="010515B7" w14:textId="3F26E8F3" w:rsidR="001C7EC8" w:rsidRDefault="001C7EC8" w:rsidP="001C7EC8">
      <w:pPr>
        <w:tabs>
          <w:tab w:val="left" w:pos="4290"/>
        </w:tabs>
        <w:jc w:val="both"/>
      </w:pPr>
      <w:r>
        <w:t>An early ‘</w:t>
      </w:r>
      <w:r w:rsidRPr="00B13381">
        <w:rPr>
          <w:i/>
        </w:rPr>
        <w:t>check in’</w:t>
      </w:r>
      <w:r>
        <w:t xml:space="preserve"> on progress with delivery as at 31</w:t>
      </w:r>
      <w:r w:rsidRPr="00B76CFA">
        <w:rPr>
          <w:vertAlign w:val="superscript"/>
        </w:rPr>
        <w:t>st</w:t>
      </w:r>
      <w:r>
        <w:t xml:space="preserve"> May 2022 was captured from health boards across Wales and is summarised in </w:t>
      </w:r>
      <w:r w:rsidRPr="00B21DEB">
        <w:rPr>
          <w:b/>
        </w:rPr>
        <w:t>Table 1</w:t>
      </w:r>
      <w:r>
        <w:t xml:space="preserve"> below.  Feedback received from this </w:t>
      </w:r>
      <w:r>
        <w:lastRenderedPageBreak/>
        <w:t xml:space="preserve">exercise has been positive, with health boards noting it has been a useful exercise to see progress and to identify areas to continue to address and progress.  </w:t>
      </w:r>
    </w:p>
    <w:p w14:paraId="52C38A64" w14:textId="1FE254C2" w:rsidR="00E20D71" w:rsidRDefault="00E20D71" w:rsidP="001C7EC8">
      <w:pPr>
        <w:tabs>
          <w:tab w:val="left" w:pos="4290"/>
        </w:tabs>
        <w:jc w:val="both"/>
      </w:pPr>
    </w:p>
    <w:p w14:paraId="27991FCE" w14:textId="77777777" w:rsidR="00E20D71" w:rsidRPr="00C6587D" w:rsidRDefault="00E20D71" w:rsidP="00E20D71">
      <w:pPr>
        <w:tabs>
          <w:tab w:val="left" w:pos="4290"/>
        </w:tabs>
        <w:jc w:val="both"/>
      </w:pPr>
      <w:r>
        <w:t>An update on progress against the seventeen national actions as at 31</w:t>
      </w:r>
      <w:r w:rsidRPr="00B76CFA">
        <w:rPr>
          <w:vertAlign w:val="superscript"/>
        </w:rPr>
        <w:t>st</w:t>
      </w:r>
      <w:r>
        <w:t xml:space="preserve"> May 2022 is summarised </w:t>
      </w:r>
      <w:r w:rsidRPr="00B21DEB">
        <w:t xml:space="preserve">in </w:t>
      </w:r>
      <w:r w:rsidRPr="00B21DEB">
        <w:rPr>
          <w:b/>
        </w:rPr>
        <w:t>Table 2</w:t>
      </w:r>
      <w:r>
        <w:t xml:space="preserve"> below.  </w:t>
      </w:r>
    </w:p>
    <w:p w14:paraId="383CDDCB" w14:textId="7510C0F4" w:rsidR="00B21DEB" w:rsidRDefault="00B21DEB" w:rsidP="001C7EC8">
      <w:pPr>
        <w:tabs>
          <w:tab w:val="left" w:pos="4290"/>
        </w:tabs>
        <w:jc w:val="both"/>
      </w:pPr>
    </w:p>
    <w:p w14:paraId="2B9D1EF8" w14:textId="77777777" w:rsidR="00B21DEB" w:rsidRDefault="001C7EC8" w:rsidP="001C7EC8">
      <w:pPr>
        <w:tabs>
          <w:tab w:val="left" w:pos="4290"/>
        </w:tabs>
        <w:jc w:val="both"/>
        <w:rPr>
          <w:b/>
          <w:bCs/>
        </w:rPr>
      </w:pPr>
      <w:r w:rsidRPr="00B15D02">
        <w:rPr>
          <w:b/>
          <w:bCs/>
        </w:rPr>
        <w:t>Common theme</w:t>
      </w:r>
      <w:r w:rsidR="00B21DEB">
        <w:rPr>
          <w:b/>
          <w:bCs/>
        </w:rPr>
        <w:t>s/areas to note:</w:t>
      </w:r>
    </w:p>
    <w:p w14:paraId="4DC6913C" w14:textId="77777777" w:rsidR="00B21DEB" w:rsidRDefault="00B21DEB" w:rsidP="001C7EC8">
      <w:pPr>
        <w:tabs>
          <w:tab w:val="left" w:pos="4290"/>
        </w:tabs>
        <w:jc w:val="both"/>
        <w:rPr>
          <w:b/>
          <w:bCs/>
        </w:rPr>
      </w:pPr>
    </w:p>
    <w:p w14:paraId="1E2B19C3" w14:textId="1CEBEE97" w:rsidR="00B21DEB" w:rsidRDefault="00B21DEB" w:rsidP="001C7EC8">
      <w:pPr>
        <w:tabs>
          <w:tab w:val="left" w:pos="4290"/>
        </w:tabs>
        <w:jc w:val="both"/>
        <w:rPr>
          <w:b/>
          <w:bCs/>
        </w:rPr>
      </w:pPr>
      <w:r>
        <w:rPr>
          <w:b/>
          <w:bCs/>
        </w:rPr>
        <w:t>Health Board actions:</w:t>
      </w:r>
    </w:p>
    <w:p w14:paraId="142E09A0" w14:textId="3973910E" w:rsidR="001C7EC8" w:rsidRDefault="001C7EC8" w:rsidP="001C7EC8">
      <w:pPr>
        <w:tabs>
          <w:tab w:val="left" w:pos="4290"/>
        </w:tabs>
        <w:jc w:val="both"/>
      </w:pPr>
      <w:r>
        <w:t xml:space="preserve">The majority of the actions contained in Table 1 are lifted from the letter from the Minister for Health and Social Services to NHS Chairs, Leaders of Local Authorities and RPB Chairs (dated 24 March) and from the NHS Wales Chief Executive to NHS and Local Authority Chief Executives (dated 30 March). </w:t>
      </w:r>
    </w:p>
    <w:p w14:paraId="2190A4A6" w14:textId="77777777" w:rsidR="001E27AE" w:rsidRDefault="001E27AE" w:rsidP="001C7EC8">
      <w:pPr>
        <w:tabs>
          <w:tab w:val="left" w:pos="4290"/>
        </w:tabs>
        <w:jc w:val="both"/>
      </w:pPr>
    </w:p>
    <w:p w14:paraId="4533F7EC" w14:textId="77777777" w:rsidR="001C7EC8" w:rsidRDefault="001C7EC8" w:rsidP="001C7EC8">
      <w:pPr>
        <w:tabs>
          <w:tab w:val="left" w:pos="4290"/>
        </w:tabs>
        <w:jc w:val="both"/>
      </w:pPr>
      <w:r>
        <w:t>Whilst some of the action milestone dates for completion have slipped by a month or so it is recognised that good progress is being made by all health boards and their partners across Wales to progress implementation of ACD during this transition year.  There are no ‘</w:t>
      </w:r>
      <w:r w:rsidRPr="00B13381">
        <w:rPr>
          <w:i/>
        </w:rPr>
        <w:t>early warning</w:t>
      </w:r>
      <w:r>
        <w:t xml:space="preserve">’ concerns raised that need further escalation; a further progress check in with Directors of Primary Care will be undertaken at the August and at the October Strategic Programme Board meetings to </w:t>
      </w:r>
      <w:r w:rsidRPr="00B13381">
        <w:rPr>
          <w:i/>
        </w:rPr>
        <w:t>check in</w:t>
      </w:r>
      <w:r>
        <w:t xml:space="preserve"> and share learning across Wales</w:t>
      </w:r>
      <w:r w:rsidRPr="00B13381">
        <w:rPr>
          <w:i/>
        </w:rPr>
        <w:t>.</w:t>
      </w:r>
    </w:p>
    <w:p w14:paraId="75BAE66F" w14:textId="77777777" w:rsidR="001C7EC8" w:rsidRDefault="001C7EC8" w:rsidP="001C7EC8">
      <w:pPr>
        <w:tabs>
          <w:tab w:val="left" w:pos="4290"/>
        </w:tabs>
        <w:jc w:val="both"/>
      </w:pPr>
      <w:r>
        <w:t xml:space="preserve"> </w:t>
      </w:r>
    </w:p>
    <w:p w14:paraId="1E271807" w14:textId="77777777" w:rsidR="001C7EC8" w:rsidRDefault="001C7EC8" w:rsidP="001C7EC8">
      <w:pPr>
        <w:tabs>
          <w:tab w:val="left" w:pos="4290"/>
        </w:tabs>
        <w:jc w:val="both"/>
        <w:rPr>
          <w:b/>
        </w:rPr>
      </w:pPr>
      <w:r w:rsidRPr="00B13381">
        <w:rPr>
          <w:b/>
        </w:rPr>
        <w:t>To note:</w:t>
      </w:r>
    </w:p>
    <w:p w14:paraId="5CD18701" w14:textId="77777777" w:rsidR="001C7EC8" w:rsidRDefault="001C7EC8" w:rsidP="00B21DEB">
      <w:pPr>
        <w:pStyle w:val="ListParagraph"/>
        <w:numPr>
          <w:ilvl w:val="0"/>
          <w:numId w:val="7"/>
        </w:numPr>
        <w:tabs>
          <w:tab w:val="left" w:pos="4290"/>
        </w:tabs>
        <w:jc w:val="both"/>
      </w:pPr>
      <w:r w:rsidRPr="009E408F">
        <w:t>All health boards ar</w:t>
      </w:r>
      <w:r>
        <w:t>e still progressing / finalising the</w:t>
      </w:r>
      <w:r w:rsidRPr="009E408F">
        <w:t xml:space="preserve"> governance</w:t>
      </w:r>
      <w:r>
        <w:t xml:space="preserve"> route, assurance and adopting/adapting the model terms of reference for the pan cluster planning groups (links to action #4, 5, 6 and 9). </w:t>
      </w:r>
      <w:r w:rsidRPr="009E408F">
        <w:t xml:space="preserve"> </w:t>
      </w:r>
    </w:p>
    <w:p w14:paraId="6D350F9F" w14:textId="77777777" w:rsidR="001C7EC8" w:rsidRDefault="001C7EC8" w:rsidP="001C7EC8">
      <w:pPr>
        <w:tabs>
          <w:tab w:val="left" w:pos="4290"/>
        </w:tabs>
        <w:jc w:val="both"/>
      </w:pPr>
    </w:p>
    <w:p w14:paraId="27A533EF" w14:textId="5186DAD7" w:rsidR="001C7EC8" w:rsidRPr="009E408F" w:rsidRDefault="001C7EC8" w:rsidP="00B21DEB">
      <w:pPr>
        <w:pStyle w:val="ListParagraph"/>
        <w:numPr>
          <w:ilvl w:val="0"/>
          <w:numId w:val="7"/>
        </w:numPr>
        <w:tabs>
          <w:tab w:val="left" w:pos="4290"/>
        </w:tabs>
        <w:jc w:val="both"/>
      </w:pPr>
      <w:r>
        <w:t>All health boards are progressing the development of action plans for, recruitment to, and supporting the leadership and OD requirements for the various professional collaboratives in their health board area, linked to ongoing contract reform discussions and national leadership programme work led by HEIW/SPPC (links to action #7, 8, 9, 12, 13, 14, 15 and 17)</w:t>
      </w:r>
      <w:r w:rsidR="001E27AE">
        <w:t>.</w:t>
      </w:r>
    </w:p>
    <w:p w14:paraId="07C62454" w14:textId="77777777" w:rsidR="001C7EC8" w:rsidRPr="00B13381" w:rsidRDefault="001C7EC8" w:rsidP="001C7EC8">
      <w:pPr>
        <w:tabs>
          <w:tab w:val="left" w:pos="4290"/>
        </w:tabs>
        <w:jc w:val="both"/>
        <w:rPr>
          <w:b/>
        </w:rPr>
      </w:pPr>
    </w:p>
    <w:p w14:paraId="576C6F73" w14:textId="77777777" w:rsidR="001C7EC8" w:rsidRDefault="001C7EC8" w:rsidP="00B21DEB">
      <w:pPr>
        <w:pStyle w:val="ListParagraph"/>
        <w:numPr>
          <w:ilvl w:val="0"/>
          <w:numId w:val="7"/>
        </w:numPr>
        <w:tabs>
          <w:tab w:val="left" w:pos="4290"/>
        </w:tabs>
        <w:jc w:val="both"/>
      </w:pPr>
      <w:r>
        <w:t xml:space="preserve">Identifying the cluster to take part in the peer review (action #16) is one area which stands out as </w:t>
      </w:r>
      <w:r w:rsidRPr="00B21DEB">
        <w:rPr>
          <w:i/>
        </w:rPr>
        <w:t>work in progress</w:t>
      </w:r>
      <w:r>
        <w:t xml:space="preserve">.  Reasons include lack or understanding of the process.  A briefing pack to support the peer review process has been finalised and is being translated ready for uploading on SPPC website and sharing with health boards and RPBs in early July. It is anticipated this will enable completion of this action with minimal delay. </w:t>
      </w:r>
    </w:p>
    <w:p w14:paraId="75FC6CCF" w14:textId="77777777" w:rsidR="001C7EC8" w:rsidRDefault="001C7EC8" w:rsidP="001C7EC8">
      <w:pPr>
        <w:tabs>
          <w:tab w:val="left" w:pos="4290"/>
        </w:tabs>
        <w:jc w:val="both"/>
      </w:pPr>
    </w:p>
    <w:p w14:paraId="6FE73FD3" w14:textId="77777777" w:rsidR="001C7EC8" w:rsidRPr="009E408F" w:rsidRDefault="001C7EC8" w:rsidP="00B21DEB">
      <w:pPr>
        <w:pStyle w:val="ListParagraph"/>
        <w:numPr>
          <w:ilvl w:val="0"/>
          <w:numId w:val="7"/>
        </w:numPr>
        <w:tabs>
          <w:tab w:val="left" w:pos="4290"/>
        </w:tabs>
        <w:jc w:val="both"/>
      </w:pPr>
      <w:r>
        <w:t xml:space="preserve">Recruitment into posts is varied (action #10) with some health boards are reporting they are unable to recruit </w:t>
      </w:r>
      <w:r w:rsidRPr="009E408F">
        <w:t xml:space="preserve">/ failing to recruit. Query to be noted as possible risk to delivery. </w:t>
      </w:r>
    </w:p>
    <w:p w14:paraId="158880F5" w14:textId="4C7C923A" w:rsidR="001C7EC8" w:rsidRDefault="001C7EC8" w:rsidP="001C7EC8">
      <w:pPr>
        <w:tabs>
          <w:tab w:val="left" w:pos="4290"/>
        </w:tabs>
        <w:jc w:val="both"/>
      </w:pPr>
    </w:p>
    <w:p w14:paraId="620286AC" w14:textId="1B8BC4F1" w:rsidR="00FE156E" w:rsidRPr="00B21DEB" w:rsidRDefault="00B21DEB" w:rsidP="001C7EC8">
      <w:pPr>
        <w:tabs>
          <w:tab w:val="left" w:pos="4290"/>
        </w:tabs>
        <w:jc w:val="both"/>
        <w:rPr>
          <w:b/>
        </w:rPr>
      </w:pPr>
      <w:r w:rsidRPr="00B21DEB">
        <w:rPr>
          <w:b/>
        </w:rPr>
        <w:t>National Actions:</w:t>
      </w:r>
    </w:p>
    <w:p w14:paraId="4EB8FD52" w14:textId="77777777" w:rsidR="00B21DEB" w:rsidRPr="00A924F3" w:rsidRDefault="00B21DEB" w:rsidP="00B21DEB">
      <w:pPr>
        <w:tabs>
          <w:tab w:val="left" w:pos="4290"/>
        </w:tabs>
        <w:jc w:val="both"/>
      </w:pPr>
      <w:r w:rsidRPr="00A924F3">
        <w:t>Good</w:t>
      </w:r>
      <w:r>
        <w:t xml:space="preserve"> progress has been made on the national </w:t>
      </w:r>
      <w:r w:rsidRPr="00A924F3">
        <w:t xml:space="preserve">actions by the SPPC team. The ACD toolkit, cluster planning support portal, action learning group, peer review process and the </w:t>
      </w:r>
      <w:r w:rsidRPr="00A924F3">
        <w:rPr>
          <w:i/>
        </w:rPr>
        <w:t xml:space="preserve">‘Once </w:t>
      </w:r>
      <w:r w:rsidRPr="00A924F3">
        <w:rPr>
          <w:i/>
        </w:rPr>
        <w:lastRenderedPageBreak/>
        <w:t>for Wales</w:t>
      </w:r>
      <w:r w:rsidRPr="00A924F3">
        <w:t>’ Contract and Community Interest Company</w:t>
      </w:r>
      <w:r w:rsidRPr="00A924F3">
        <w:rPr>
          <w:b/>
        </w:rPr>
        <w:t xml:space="preserve"> </w:t>
      </w:r>
      <w:r w:rsidRPr="00A924F3">
        <w:t xml:space="preserve">have all been completed / launched / confirmed. </w:t>
      </w:r>
    </w:p>
    <w:p w14:paraId="29DB0057" w14:textId="77777777" w:rsidR="00B21DEB" w:rsidRPr="00A924F3" w:rsidRDefault="00B21DEB" w:rsidP="00B21DEB">
      <w:pPr>
        <w:tabs>
          <w:tab w:val="left" w:pos="4290"/>
        </w:tabs>
        <w:jc w:val="both"/>
      </w:pPr>
    </w:p>
    <w:p w14:paraId="51A8E35E" w14:textId="77777777" w:rsidR="00B21DEB" w:rsidRDefault="00B21DEB" w:rsidP="00B21DEB">
      <w:pPr>
        <w:tabs>
          <w:tab w:val="left" w:pos="4290"/>
        </w:tabs>
        <w:jc w:val="both"/>
      </w:pPr>
      <w:r w:rsidRPr="00A924F3">
        <w:t>Work is progressing on the ACD leadership and development offer for Wales (in collaboration with HEIW)</w:t>
      </w:r>
      <w:r>
        <w:t xml:space="preserve"> and the establishment of the regional hack days.  F</w:t>
      </w:r>
      <w:r w:rsidRPr="00A924F3">
        <w:t>urther work is required on the refresh of the Cluster Handbooks and to augment the all Wales communications</w:t>
      </w:r>
      <w:r>
        <w:t xml:space="preserve"> plan and materials.</w:t>
      </w:r>
    </w:p>
    <w:p w14:paraId="57277E37" w14:textId="77777777" w:rsidR="00B21DEB" w:rsidRDefault="00B21DEB" w:rsidP="00B21DEB">
      <w:pPr>
        <w:tabs>
          <w:tab w:val="left" w:pos="4290"/>
        </w:tabs>
        <w:jc w:val="both"/>
      </w:pPr>
    </w:p>
    <w:p w14:paraId="2121E17E" w14:textId="114F915C" w:rsidR="00B21DEB" w:rsidRDefault="00B21DEB" w:rsidP="00B21DEB">
      <w:pPr>
        <w:tabs>
          <w:tab w:val="left" w:pos="4290"/>
        </w:tabs>
        <w:jc w:val="both"/>
      </w:pPr>
      <w:r>
        <w:t>Work is also progressing with Welsh Government partners on the development of the 2023/24+ planning guidance and the alignment of the ACD/PCPG and RPB planning/partnership interface and revised codes of practice/guidance.</w:t>
      </w:r>
    </w:p>
    <w:p w14:paraId="34882687" w14:textId="36DAEBD4" w:rsidR="00C62484" w:rsidRDefault="00C62484" w:rsidP="00B21DEB">
      <w:pPr>
        <w:tabs>
          <w:tab w:val="left" w:pos="4290"/>
        </w:tabs>
        <w:jc w:val="both"/>
      </w:pPr>
    </w:p>
    <w:p w14:paraId="0795F0BF" w14:textId="728FDC34" w:rsidR="00C62484" w:rsidRDefault="00C62484" w:rsidP="00B21DEB">
      <w:pPr>
        <w:tabs>
          <w:tab w:val="left" w:pos="4290"/>
        </w:tabs>
        <w:jc w:val="both"/>
      </w:pPr>
    </w:p>
    <w:p w14:paraId="7EF99F0E" w14:textId="77777777" w:rsidR="00E20D71" w:rsidRDefault="00E20D71" w:rsidP="00B21DEB">
      <w:pPr>
        <w:tabs>
          <w:tab w:val="left" w:pos="4290"/>
        </w:tabs>
        <w:jc w:val="both"/>
      </w:pPr>
    </w:p>
    <w:p w14:paraId="4AD89C12" w14:textId="46B5D239" w:rsidR="00C62484" w:rsidRDefault="00C62484" w:rsidP="00B21DEB">
      <w:pPr>
        <w:tabs>
          <w:tab w:val="left" w:pos="4290"/>
        </w:tabs>
        <w:jc w:val="both"/>
      </w:pPr>
      <w:r>
        <w:t xml:space="preserve">The ‘check in’ with Health Boards </w:t>
      </w:r>
      <w:r w:rsidR="00E20D71">
        <w:t xml:space="preserve">/ national team </w:t>
      </w:r>
      <w:r>
        <w:t xml:space="preserve">will be repeated in October and the table will be extended to include the remaining ten ACD Programme </w:t>
      </w:r>
      <w:r w:rsidR="00E20D71">
        <w:t xml:space="preserve">health board (with their partners) </w:t>
      </w:r>
      <w:r>
        <w:t>actions for delivery over the October 2022-March 2023 period to compliment the update on the actions listed in table 1</w:t>
      </w:r>
      <w:r w:rsidR="00E20D71">
        <w:t>&amp;2</w:t>
      </w:r>
      <w:r>
        <w:t xml:space="preserve"> below.</w:t>
      </w:r>
    </w:p>
    <w:p w14:paraId="5A5E4F8A" w14:textId="15807989" w:rsidR="00C62484" w:rsidRDefault="00C62484" w:rsidP="00B21DEB">
      <w:pPr>
        <w:tabs>
          <w:tab w:val="left" w:pos="4290"/>
        </w:tabs>
        <w:jc w:val="both"/>
      </w:pPr>
    </w:p>
    <w:p w14:paraId="7CC33BC8" w14:textId="248732B0" w:rsidR="00C62484" w:rsidRPr="00A924F3" w:rsidRDefault="00C62484" w:rsidP="00B21DEB">
      <w:pPr>
        <w:tabs>
          <w:tab w:val="left" w:pos="4290"/>
        </w:tabs>
        <w:jc w:val="both"/>
      </w:pPr>
      <w:r w:rsidRPr="00A03931">
        <w:rPr>
          <w:noProof/>
          <w:lang w:eastAsia="en-GB"/>
        </w:rPr>
        <w:drawing>
          <wp:inline distT="0" distB="0" distL="0" distR="0" wp14:anchorId="71B04654" wp14:editId="5D801235">
            <wp:extent cx="6120130" cy="2621713"/>
            <wp:effectExtent l="0" t="0" r="0" b="7620"/>
            <wp:docPr id="3" name="Picture 3" descr="C:\Users\ra264464\AppData\Local\Microsoft\Windows\INetCache\Content.Outlook\D2UKN217\GPCollaborative_POAP_webbanner-02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264464\AppData\Local\Microsoft\Windows\INetCache\Content.Outlook\D2UKN217\GPCollaborative_POAP_webbanner-02 (00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130" cy="2621713"/>
                    </a:xfrm>
                    <a:prstGeom prst="rect">
                      <a:avLst/>
                    </a:prstGeom>
                    <a:noFill/>
                    <a:ln>
                      <a:noFill/>
                    </a:ln>
                  </pic:spPr>
                </pic:pic>
              </a:graphicData>
            </a:graphic>
          </wp:inline>
        </w:drawing>
      </w:r>
    </w:p>
    <w:p w14:paraId="5C0F155C" w14:textId="77777777" w:rsidR="00B21DEB" w:rsidRDefault="00B21DEB" w:rsidP="001C7EC8">
      <w:pPr>
        <w:tabs>
          <w:tab w:val="left" w:pos="4290"/>
        </w:tabs>
        <w:jc w:val="both"/>
      </w:pPr>
    </w:p>
    <w:p w14:paraId="69F130E4" w14:textId="3A40EC07" w:rsidR="00FE156E" w:rsidRDefault="00FE156E" w:rsidP="001C7EC8">
      <w:pPr>
        <w:tabs>
          <w:tab w:val="left" w:pos="4290"/>
        </w:tabs>
        <w:jc w:val="both"/>
      </w:pPr>
    </w:p>
    <w:p w14:paraId="49BE320C" w14:textId="64E2E44B" w:rsidR="00FE156E" w:rsidRDefault="00FE156E" w:rsidP="001C7EC8">
      <w:pPr>
        <w:tabs>
          <w:tab w:val="left" w:pos="4290"/>
        </w:tabs>
        <w:jc w:val="both"/>
      </w:pPr>
    </w:p>
    <w:p w14:paraId="6F5D023C" w14:textId="270316E9" w:rsidR="00FE156E" w:rsidRDefault="00FE156E" w:rsidP="001C7EC8">
      <w:pPr>
        <w:tabs>
          <w:tab w:val="left" w:pos="4290"/>
        </w:tabs>
        <w:jc w:val="both"/>
      </w:pPr>
    </w:p>
    <w:p w14:paraId="3C92A5DD" w14:textId="699801EA" w:rsidR="00FE156E" w:rsidRDefault="00FE156E" w:rsidP="001C7EC8">
      <w:pPr>
        <w:tabs>
          <w:tab w:val="left" w:pos="4290"/>
        </w:tabs>
        <w:jc w:val="both"/>
      </w:pPr>
    </w:p>
    <w:p w14:paraId="078E5809" w14:textId="36E195FA" w:rsidR="00FE156E" w:rsidRDefault="00FE156E" w:rsidP="001C7EC8">
      <w:pPr>
        <w:tabs>
          <w:tab w:val="left" w:pos="4290"/>
        </w:tabs>
        <w:jc w:val="both"/>
      </w:pPr>
    </w:p>
    <w:p w14:paraId="07437449" w14:textId="229CE065" w:rsidR="00FE156E" w:rsidRDefault="00FE156E" w:rsidP="001C7EC8">
      <w:pPr>
        <w:tabs>
          <w:tab w:val="left" w:pos="4290"/>
        </w:tabs>
        <w:jc w:val="both"/>
      </w:pPr>
    </w:p>
    <w:p w14:paraId="77595988" w14:textId="5215CA6D" w:rsidR="00FE156E" w:rsidRDefault="00FE156E" w:rsidP="001C7EC8">
      <w:pPr>
        <w:tabs>
          <w:tab w:val="left" w:pos="4290"/>
        </w:tabs>
        <w:jc w:val="both"/>
      </w:pPr>
    </w:p>
    <w:p w14:paraId="2903A3B9" w14:textId="0183CCB2" w:rsidR="00FE156E" w:rsidRDefault="00FE156E" w:rsidP="001C7EC8">
      <w:pPr>
        <w:tabs>
          <w:tab w:val="left" w:pos="4290"/>
        </w:tabs>
        <w:jc w:val="both"/>
      </w:pPr>
    </w:p>
    <w:p w14:paraId="3850771F" w14:textId="6968C35A" w:rsidR="00FE156E" w:rsidRDefault="00FE156E" w:rsidP="001C7EC8">
      <w:pPr>
        <w:tabs>
          <w:tab w:val="left" w:pos="4290"/>
        </w:tabs>
        <w:jc w:val="both"/>
      </w:pPr>
    </w:p>
    <w:p w14:paraId="5BC841A8" w14:textId="4FFE83D0" w:rsidR="00EE0172" w:rsidRDefault="00EE0172" w:rsidP="00192752">
      <w:pPr>
        <w:tabs>
          <w:tab w:val="left" w:pos="4290"/>
        </w:tabs>
        <w:jc w:val="both"/>
        <w:sectPr w:rsidR="00EE0172" w:rsidSect="009E6BF8">
          <w:footerReference w:type="default" r:id="rId10"/>
          <w:headerReference w:type="first" r:id="rId11"/>
          <w:footerReference w:type="first" r:id="rId12"/>
          <w:pgSz w:w="11906" w:h="16838"/>
          <w:pgMar w:top="1440" w:right="1134" w:bottom="1134" w:left="1134" w:header="0" w:footer="1644" w:gutter="0"/>
          <w:cols w:space="708"/>
          <w:titlePg/>
          <w:docGrid w:linePitch="360"/>
        </w:sectPr>
      </w:pPr>
    </w:p>
    <w:tbl>
      <w:tblPr>
        <w:tblStyle w:val="TableGrid"/>
        <w:tblW w:w="15593" w:type="dxa"/>
        <w:tblInd w:w="-572" w:type="dxa"/>
        <w:tblLayout w:type="fixed"/>
        <w:tblLook w:val="04A0" w:firstRow="1" w:lastRow="0" w:firstColumn="1" w:lastColumn="0" w:noHBand="0" w:noVBand="1"/>
      </w:tblPr>
      <w:tblGrid>
        <w:gridCol w:w="461"/>
        <w:gridCol w:w="1253"/>
        <w:gridCol w:w="3389"/>
        <w:gridCol w:w="1845"/>
        <w:gridCol w:w="990"/>
        <w:gridCol w:w="3261"/>
        <w:gridCol w:w="4394"/>
      </w:tblGrid>
      <w:tr w:rsidR="00B21DEB" w:rsidRPr="00DF49D0" w14:paraId="40982F7A" w14:textId="77777777" w:rsidTr="00B21DEB">
        <w:trPr>
          <w:tblHeader/>
        </w:trPr>
        <w:tc>
          <w:tcPr>
            <w:tcW w:w="15593" w:type="dxa"/>
            <w:gridSpan w:val="7"/>
            <w:shd w:val="clear" w:color="auto" w:fill="FFFF00"/>
          </w:tcPr>
          <w:p w14:paraId="2A35D0CF" w14:textId="77777777" w:rsidR="00B21DEB" w:rsidRDefault="00B21DEB" w:rsidP="003B79F4">
            <w:pPr>
              <w:ind w:left="-107" w:firstLine="107"/>
              <w:rPr>
                <w:rFonts w:cs="Arial"/>
                <w:b/>
                <w:color w:val="000000" w:themeColor="text1"/>
                <w:sz w:val="20"/>
                <w:szCs w:val="20"/>
              </w:rPr>
            </w:pPr>
          </w:p>
          <w:p w14:paraId="6002ECC6" w14:textId="6959C7C7" w:rsidR="00B21DEB" w:rsidRPr="00B21DEB" w:rsidRDefault="00B21DEB" w:rsidP="00B21DEB">
            <w:pPr>
              <w:shd w:val="clear" w:color="auto" w:fill="FFFF00"/>
              <w:ind w:left="-107" w:firstLine="107"/>
              <w:jc w:val="center"/>
              <w:rPr>
                <w:rFonts w:cs="Arial"/>
                <w:b/>
                <w:color w:val="000000" w:themeColor="text1"/>
                <w:sz w:val="28"/>
                <w:szCs w:val="28"/>
              </w:rPr>
            </w:pPr>
            <w:r w:rsidRPr="00B21DEB">
              <w:rPr>
                <w:rFonts w:cs="Arial"/>
                <w:b/>
                <w:color w:val="000000" w:themeColor="text1"/>
                <w:sz w:val="28"/>
                <w:szCs w:val="28"/>
              </w:rPr>
              <w:t>Table 1: ACD Programme Actions (to be delivered by September 2022) early check in – Health Board actions</w:t>
            </w:r>
          </w:p>
          <w:p w14:paraId="5D0915DA" w14:textId="077CF656" w:rsidR="00B21DEB" w:rsidRPr="00DF49D0" w:rsidRDefault="00B21DEB" w:rsidP="003B79F4">
            <w:pPr>
              <w:ind w:left="-107" w:firstLine="107"/>
              <w:rPr>
                <w:rFonts w:cs="Arial"/>
                <w:b/>
                <w:color w:val="000000" w:themeColor="text1"/>
                <w:sz w:val="20"/>
                <w:szCs w:val="20"/>
              </w:rPr>
            </w:pPr>
          </w:p>
        </w:tc>
      </w:tr>
      <w:tr w:rsidR="003B79F4" w:rsidRPr="00DF49D0" w14:paraId="64FC8EC4" w14:textId="462BF546" w:rsidTr="003B79F4">
        <w:trPr>
          <w:tblHeader/>
        </w:trPr>
        <w:tc>
          <w:tcPr>
            <w:tcW w:w="461" w:type="dxa"/>
            <w:shd w:val="clear" w:color="auto" w:fill="D9E2F3" w:themeFill="accent1" w:themeFillTint="33"/>
          </w:tcPr>
          <w:p w14:paraId="0328530E" w14:textId="77777777" w:rsidR="003B79F4" w:rsidRPr="00DF49D0" w:rsidRDefault="003B79F4" w:rsidP="00B21DEB">
            <w:pPr>
              <w:ind w:left="-28"/>
              <w:jc w:val="center"/>
              <w:rPr>
                <w:rFonts w:cs="Arial"/>
                <w:b/>
                <w:color w:val="000000" w:themeColor="text1"/>
                <w:sz w:val="20"/>
                <w:szCs w:val="20"/>
              </w:rPr>
            </w:pPr>
            <w:r w:rsidRPr="00DF49D0">
              <w:rPr>
                <w:rFonts w:cs="Arial"/>
                <w:b/>
                <w:color w:val="000000" w:themeColor="text1"/>
                <w:sz w:val="20"/>
                <w:szCs w:val="20"/>
              </w:rPr>
              <w:t>#</w:t>
            </w:r>
          </w:p>
        </w:tc>
        <w:tc>
          <w:tcPr>
            <w:tcW w:w="1253" w:type="dxa"/>
            <w:shd w:val="clear" w:color="auto" w:fill="D9E2F3" w:themeFill="accent1" w:themeFillTint="33"/>
          </w:tcPr>
          <w:p w14:paraId="3D06E0FB" w14:textId="0BCE09A3" w:rsidR="003B79F4" w:rsidRPr="00DF49D0" w:rsidRDefault="003B79F4" w:rsidP="00B21DEB">
            <w:pPr>
              <w:ind w:left="-28"/>
              <w:jc w:val="center"/>
              <w:rPr>
                <w:rFonts w:cs="Arial"/>
                <w:b/>
                <w:color w:val="000000" w:themeColor="text1"/>
                <w:sz w:val="20"/>
                <w:szCs w:val="20"/>
              </w:rPr>
            </w:pPr>
            <w:r w:rsidRPr="00DF49D0">
              <w:rPr>
                <w:rFonts w:cs="Arial"/>
                <w:b/>
                <w:color w:val="000000" w:themeColor="text1"/>
                <w:sz w:val="20"/>
                <w:szCs w:val="20"/>
              </w:rPr>
              <w:t>Timescale</w:t>
            </w:r>
          </w:p>
        </w:tc>
        <w:tc>
          <w:tcPr>
            <w:tcW w:w="3389" w:type="dxa"/>
            <w:shd w:val="clear" w:color="auto" w:fill="D9E2F3" w:themeFill="accent1" w:themeFillTint="33"/>
          </w:tcPr>
          <w:p w14:paraId="4BF1CD0F" w14:textId="041A899C" w:rsidR="003B79F4" w:rsidRPr="00DF49D0" w:rsidRDefault="003B79F4" w:rsidP="00B21DEB">
            <w:pPr>
              <w:ind w:left="-108"/>
              <w:jc w:val="center"/>
              <w:rPr>
                <w:rFonts w:cs="Arial"/>
                <w:b/>
                <w:color w:val="000000" w:themeColor="text1"/>
                <w:sz w:val="20"/>
                <w:szCs w:val="20"/>
              </w:rPr>
            </w:pPr>
            <w:r w:rsidRPr="00DF49D0">
              <w:rPr>
                <w:rFonts w:cs="Arial"/>
                <w:b/>
                <w:color w:val="000000" w:themeColor="text1"/>
                <w:sz w:val="20"/>
                <w:szCs w:val="20"/>
              </w:rPr>
              <w:t>Action</w:t>
            </w:r>
          </w:p>
        </w:tc>
        <w:tc>
          <w:tcPr>
            <w:tcW w:w="1845" w:type="dxa"/>
            <w:shd w:val="clear" w:color="auto" w:fill="D9E2F3" w:themeFill="accent1" w:themeFillTint="33"/>
          </w:tcPr>
          <w:p w14:paraId="16549B0F" w14:textId="77777777" w:rsidR="003B79F4" w:rsidRPr="00DF49D0" w:rsidRDefault="003B79F4" w:rsidP="00B21DEB">
            <w:pPr>
              <w:jc w:val="center"/>
              <w:rPr>
                <w:rFonts w:cs="Arial"/>
                <w:b/>
                <w:color w:val="000000" w:themeColor="text1"/>
                <w:sz w:val="20"/>
                <w:szCs w:val="20"/>
              </w:rPr>
            </w:pPr>
            <w:r w:rsidRPr="00DF49D0">
              <w:rPr>
                <w:rFonts w:cs="Arial"/>
                <w:b/>
                <w:color w:val="000000" w:themeColor="text1"/>
                <w:sz w:val="20"/>
                <w:szCs w:val="20"/>
              </w:rPr>
              <w:t>Lead / Owner</w:t>
            </w:r>
          </w:p>
        </w:tc>
        <w:tc>
          <w:tcPr>
            <w:tcW w:w="990" w:type="dxa"/>
            <w:shd w:val="clear" w:color="auto" w:fill="D9E2F3" w:themeFill="accent1" w:themeFillTint="33"/>
          </w:tcPr>
          <w:p w14:paraId="46CD436C" w14:textId="77777777" w:rsidR="003B79F4" w:rsidRPr="00DF49D0" w:rsidRDefault="003B79F4" w:rsidP="00B21DEB">
            <w:pPr>
              <w:jc w:val="center"/>
              <w:rPr>
                <w:rFonts w:cs="Arial"/>
                <w:b/>
                <w:color w:val="000000" w:themeColor="text1"/>
                <w:sz w:val="20"/>
                <w:szCs w:val="20"/>
              </w:rPr>
            </w:pPr>
            <w:r w:rsidRPr="00DF49D0">
              <w:rPr>
                <w:rFonts w:cs="Arial"/>
                <w:b/>
                <w:color w:val="000000" w:themeColor="text1"/>
                <w:sz w:val="20"/>
                <w:szCs w:val="20"/>
              </w:rPr>
              <w:t xml:space="preserve">Status </w:t>
            </w:r>
          </w:p>
        </w:tc>
        <w:tc>
          <w:tcPr>
            <w:tcW w:w="3261" w:type="dxa"/>
            <w:shd w:val="clear" w:color="auto" w:fill="D9E2F3" w:themeFill="accent1" w:themeFillTint="33"/>
          </w:tcPr>
          <w:p w14:paraId="4BA0702F" w14:textId="7B949D44" w:rsidR="003B79F4" w:rsidRPr="00DF49D0" w:rsidRDefault="003B79F4" w:rsidP="003279D4">
            <w:pPr>
              <w:rPr>
                <w:rFonts w:cs="Arial"/>
                <w:b/>
                <w:color w:val="000000" w:themeColor="text1"/>
                <w:sz w:val="20"/>
                <w:szCs w:val="20"/>
              </w:rPr>
            </w:pPr>
            <w:r w:rsidRPr="00DF49D0">
              <w:rPr>
                <w:rFonts w:cs="Arial"/>
                <w:b/>
                <w:color w:val="000000" w:themeColor="text1"/>
                <w:sz w:val="20"/>
                <w:szCs w:val="20"/>
              </w:rPr>
              <w:t xml:space="preserve">Commentary </w:t>
            </w:r>
          </w:p>
        </w:tc>
        <w:tc>
          <w:tcPr>
            <w:tcW w:w="4394" w:type="dxa"/>
            <w:shd w:val="clear" w:color="auto" w:fill="D9E2F3" w:themeFill="accent1" w:themeFillTint="33"/>
          </w:tcPr>
          <w:p w14:paraId="1F6D57D2" w14:textId="7354AE55" w:rsidR="003B79F4" w:rsidRPr="00DF49D0" w:rsidRDefault="003B79F4" w:rsidP="003B79F4">
            <w:pPr>
              <w:ind w:left="-107" w:firstLine="107"/>
              <w:rPr>
                <w:rFonts w:cs="Arial"/>
                <w:b/>
                <w:color w:val="000000" w:themeColor="text1"/>
                <w:sz w:val="20"/>
                <w:szCs w:val="20"/>
              </w:rPr>
            </w:pPr>
            <w:r w:rsidRPr="00DF49D0">
              <w:rPr>
                <w:rFonts w:cs="Arial"/>
                <w:b/>
                <w:color w:val="000000" w:themeColor="text1"/>
                <w:sz w:val="20"/>
                <w:szCs w:val="20"/>
              </w:rPr>
              <w:t>Why is this important?</w:t>
            </w:r>
          </w:p>
        </w:tc>
      </w:tr>
      <w:tr w:rsidR="003B79F4" w:rsidRPr="00DF49D0" w14:paraId="39D101D7" w14:textId="40CEE184" w:rsidTr="003B79F4">
        <w:tc>
          <w:tcPr>
            <w:tcW w:w="461" w:type="dxa"/>
          </w:tcPr>
          <w:p w14:paraId="47FDF149"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w:t>
            </w:r>
          </w:p>
        </w:tc>
        <w:tc>
          <w:tcPr>
            <w:tcW w:w="1253" w:type="dxa"/>
          </w:tcPr>
          <w:p w14:paraId="741E4F90"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w:t>
            </w:r>
          </w:p>
        </w:tc>
        <w:tc>
          <w:tcPr>
            <w:tcW w:w="3389" w:type="dxa"/>
          </w:tcPr>
          <w:p w14:paraId="49DF438B" w14:textId="77777777" w:rsidR="003B79F4" w:rsidRPr="00DF49D0" w:rsidRDefault="003B79F4" w:rsidP="001C7EC8">
            <w:pPr>
              <w:pStyle w:val="Default"/>
              <w:rPr>
                <w:color w:val="000000" w:themeColor="text1"/>
                <w:sz w:val="20"/>
                <w:szCs w:val="20"/>
              </w:rPr>
            </w:pPr>
            <w:r w:rsidRPr="00DF49D0">
              <w:rPr>
                <w:b/>
                <w:color w:val="000000" w:themeColor="text1"/>
                <w:sz w:val="20"/>
                <w:szCs w:val="20"/>
              </w:rPr>
              <w:t>2022/2023 Cluster Annual</w:t>
            </w:r>
            <w:r w:rsidRPr="00DF49D0">
              <w:rPr>
                <w:color w:val="000000" w:themeColor="text1"/>
                <w:sz w:val="20"/>
                <w:szCs w:val="20"/>
              </w:rPr>
              <w:t xml:space="preserve"> </w:t>
            </w:r>
            <w:r w:rsidRPr="00DF49D0">
              <w:rPr>
                <w:b/>
                <w:color w:val="000000" w:themeColor="text1"/>
                <w:sz w:val="20"/>
                <w:szCs w:val="20"/>
              </w:rPr>
              <w:t>Plans</w:t>
            </w:r>
            <w:r w:rsidRPr="00DF49D0">
              <w:rPr>
                <w:color w:val="000000" w:themeColor="text1"/>
                <w:sz w:val="20"/>
                <w:szCs w:val="20"/>
              </w:rPr>
              <w:t xml:space="preserve"> published on Health Board websites (</w:t>
            </w:r>
            <w:r w:rsidRPr="00DF49D0">
              <w:rPr>
                <w:i/>
                <w:color w:val="000000" w:themeColor="text1"/>
                <w:sz w:val="20"/>
                <w:szCs w:val="20"/>
              </w:rPr>
              <w:t>option to hyperlink from PCOne</w:t>
            </w:r>
            <w:r w:rsidRPr="00DF49D0">
              <w:rPr>
                <w:color w:val="000000" w:themeColor="text1"/>
                <w:sz w:val="20"/>
                <w:szCs w:val="20"/>
              </w:rPr>
              <w:t>); Health Boards support delivery of the Cluster Plans over the next 12m as required</w:t>
            </w:r>
          </w:p>
        </w:tc>
        <w:tc>
          <w:tcPr>
            <w:tcW w:w="1845" w:type="dxa"/>
          </w:tcPr>
          <w:p w14:paraId="152F0BA2"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DPCCs and HB teams </w:t>
            </w:r>
          </w:p>
          <w:p w14:paraId="48DDFB0D" w14:textId="77777777" w:rsidR="003B79F4" w:rsidRPr="00DF49D0" w:rsidRDefault="003B79F4" w:rsidP="001C7EC8">
            <w:pPr>
              <w:rPr>
                <w:rFonts w:cs="Arial"/>
                <w:color w:val="000000" w:themeColor="text1"/>
                <w:sz w:val="20"/>
                <w:szCs w:val="20"/>
              </w:rPr>
            </w:pPr>
          </w:p>
          <w:p w14:paraId="06F4FA37" w14:textId="77777777" w:rsidR="003B79F4" w:rsidRPr="00DF49D0" w:rsidRDefault="003B79F4" w:rsidP="001C7EC8">
            <w:pPr>
              <w:rPr>
                <w:rFonts w:cs="Arial"/>
                <w:color w:val="000000" w:themeColor="text1"/>
                <w:sz w:val="20"/>
                <w:szCs w:val="20"/>
              </w:rPr>
            </w:pPr>
          </w:p>
        </w:tc>
        <w:tc>
          <w:tcPr>
            <w:tcW w:w="990" w:type="dxa"/>
          </w:tcPr>
          <w:p w14:paraId="7F2FD74F" w14:textId="77777777" w:rsidR="003B79F4" w:rsidRPr="00DF49D0" w:rsidRDefault="003B79F4" w:rsidP="001C7EC8">
            <w:pPr>
              <w:jc w:val="center"/>
              <w:rPr>
                <w:rFonts w:cs="Arial"/>
                <w:b/>
                <w:bCs/>
                <w:color w:val="FF0000"/>
                <w:sz w:val="20"/>
                <w:szCs w:val="20"/>
              </w:rPr>
            </w:pPr>
            <w:r w:rsidRPr="00DF49D0">
              <w:rPr>
                <w:rFonts w:cs="Arial"/>
                <w:b/>
                <w:bCs/>
                <w:color w:val="FF0000"/>
                <w:sz w:val="20"/>
                <w:szCs w:val="20"/>
              </w:rPr>
              <w:t>Must do</w:t>
            </w:r>
          </w:p>
        </w:tc>
        <w:tc>
          <w:tcPr>
            <w:tcW w:w="3261" w:type="dxa"/>
          </w:tcPr>
          <w:p w14:paraId="31BBB32B" w14:textId="77777777" w:rsidR="003B79F4" w:rsidRPr="00DF49D0" w:rsidRDefault="003B79F4" w:rsidP="001C7EC8">
            <w:pPr>
              <w:rPr>
                <w:rFonts w:cs="Arial"/>
                <w:color w:val="000000" w:themeColor="text1"/>
                <w:sz w:val="20"/>
                <w:szCs w:val="20"/>
              </w:rPr>
            </w:pPr>
            <w:r w:rsidRPr="00DF49D0">
              <w:rPr>
                <w:rFonts w:cs="Arial"/>
                <w:b/>
                <w:i/>
                <w:color w:val="538135" w:themeColor="accent6" w:themeShade="BF"/>
                <w:sz w:val="20"/>
                <w:szCs w:val="20"/>
              </w:rPr>
              <w:t xml:space="preserve">Completed by all Health Boards </w:t>
            </w:r>
            <w:r w:rsidRPr="00DF49D0">
              <w:rPr>
                <w:rFonts w:cs="Arial"/>
                <w:color w:val="000000" w:themeColor="text1"/>
                <w:sz w:val="20"/>
                <w:szCs w:val="20"/>
              </w:rPr>
              <w:t xml:space="preserve"> </w:t>
            </w:r>
          </w:p>
          <w:p w14:paraId="5B37A808" w14:textId="77777777" w:rsidR="003B79F4" w:rsidRPr="00DF49D0" w:rsidRDefault="003B79F4" w:rsidP="001C7EC8">
            <w:pPr>
              <w:rPr>
                <w:rFonts w:cs="Arial"/>
                <w:i/>
                <w:iCs/>
                <w:sz w:val="20"/>
                <w:szCs w:val="20"/>
              </w:rPr>
            </w:pPr>
            <w:r w:rsidRPr="00DF49D0">
              <w:rPr>
                <w:rFonts w:cs="Arial"/>
                <w:sz w:val="20"/>
                <w:szCs w:val="20"/>
              </w:rPr>
              <w:t xml:space="preserve">Showing as completed by 7 out of 7 health boards (HBs). One HB note - </w:t>
            </w:r>
            <w:r w:rsidRPr="00DF49D0">
              <w:rPr>
                <w:rFonts w:cs="Arial"/>
                <w:i/>
                <w:iCs/>
                <w:sz w:val="20"/>
                <w:szCs w:val="20"/>
              </w:rPr>
              <w:t>Cluster IMTPs (not annual plans) are updated and published</w:t>
            </w:r>
          </w:p>
          <w:p w14:paraId="3277BA59" w14:textId="5569E9B5" w:rsidR="003B79F4" w:rsidRPr="00DF49D0" w:rsidRDefault="003B79F4" w:rsidP="001C7EC8">
            <w:pPr>
              <w:rPr>
                <w:rFonts w:cs="Arial"/>
                <w:i/>
                <w:iCs/>
                <w:sz w:val="20"/>
                <w:szCs w:val="20"/>
              </w:rPr>
            </w:pPr>
            <w:r w:rsidRPr="00DF49D0">
              <w:rPr>
                <w:rFonts w:cs="Arial"/>
                <w:sz w:val="20"/>
                <w:szCs w:val="20"/>
              </w:rPr>
              <w:t xml:space="preserve">One HB - </w:t>
            </w:r>
            <w:r w:rsidRPr="00DF49D0">
              <w:rPr>
                <w:rFonts w:cs="Arial"/>
                <w:i/>
                <w:iCs/>
                <w:sz w:val="20"/>
                <w:szCs w:val="20"/>
              </w:rPr>
              <w:t>plan to publish after 30</w:t>
            </w:r>
            <w:r w:rsidRPr="00DF49D0">
              <w:rPr>
                <w:rFonts w:cs="Arial"/>
                <w:i/>
                <w:iCs/>
                <w:sz w:val="20"/>
                <w:szCs w:val="20"/>
                <w:vertAlign w:val="superscript"/>
              </w:rPr>
              <w:t>th</w:t>
            </w:r>
            <w:r w:rsidRPr="00DF49D0">
              <w:rPr>
                <w:rFonts w:cs="Arial"/>
                <w:i/>
                <w:iCs/>
                <w:sz w:val="20"/>
                <w:szCs w:val="20"/>
              </w:rPr>
              <w:t xml:space="preserve"> June</w:t>
            </w:r>
            <w:r w:rsidRPr="00DF49D0">
              <w:rPr>
                <w:rFonts w:cs="Arial"/>
                <w:sz w:val="20"/>
                <w:szCs w:val="20"/>
              </w:rPr>
              <w:t xml:space="preserve"> </w:t>
            </w:r>
          </w:p>
          <w:p w14:paraId="6963EEE7" w14:textId="090F7E94" w:rsidR="003B79F4" w:rsidRPr="00DF49D0" w:rsidRDefault="003B79F4" w:rsidP="001C7EC8">
            <w:pPr>
              <w:rPr>
                <w:rFonts w:cs="Arial"/>
                <w:color w:val="000000" w:themeColor="text1"/>
                <w:sz w:val="20"/>
                <w:szCs w:val="20"/>
              </w:rPr>
            </w:pPr>
          </w:p>
        </w:tc>
        <w:tc>
          <w:tcPr>
            <w:tcW w:w="4394" w:type="dxa"/>
          </w:tcPr>
          <w:p w14:paraId="045367C9" w14:textId="77777777" w:rsidR="003B79F4" w:rsidRPr="00DF49D0" w:rsidRDefault="003B79F4" w:rsidP="003B79F4">
            <w:pPr>
              <w:rPr>
                <w:rFonts w:cs="Arial"/>
                <w:sz w:val="20"/>
                <w:szCs w:val="20"/>
              </w:rPr>
            </w:pPr>
            <w:r w:rsidRPr="00DF49D0">
              <w:rPr>
                <w:rFonts w:cs="Arial"/>
                <w:sz w:val="20"/>
                <w:szCs w:val="20"/>
              </w:rPr>
              <w:t>Plans have been in place for 10 years and should play a central role in informing the Health Board of critical local issues and priorities</w:t>
            </w:r>
          </w:p>
          <w:p w14:paraId="0EC14345" w14:textId="77777777" w:rsidR="003B79F4" w:rsidRPr="00DF49D0" w:rsidRDefault="003B79F4" w:rsidP="003B79F4">
            <w:pPr>
              <w:rPr>
                <w:rFonts w:cs="Arial"/>
                <w:sz w:val="20"/>
                <w:szCs w:val="20"/>
              </w:rPr>
            </w:pPr>
          </w:p>
          <w:p w14:paraId="273E58DA" w14:textId="77777777" w:rsidR="003B79F4" w:rsidRPr="00DF49D0" w:rsidRDefault="003B79F4" w:rsidP="003B79F4">
            <w:pPr>
              <w:rPr>
                <w:rFonts w:cs="Arial"/>
                <w:sz w:val="20"/>
                <w:szCs w:val="20"/>
              </w:rPr>
            </w:pPr>
            <w:r w:rsidRPr="00DF49D0">
              <w:rPr>
                <w:rFonts w:cs="Arial"/>
                <w:sz w:val="20"/>
                <w:szCs w:val="20"/>
              </w:rPr>
              <w:t xml:space="preserve">Plans assist local coordination between teams and services to ensure seamless care and the most efficient use of resources </w:t>
            </w:r>
          </w:p>
          <w:p w14:paraId="1DE3722C" w14:textId="77777777" w:rsidR="003B79F4" w:rsidRPr="00DF49D0" w:rsidRDefault="003B79F4" w:rsidP="003B79F4">
            <w:pPr>
              <w:rPr>
                <w:rFonts w:cs="Arial"/>
                <w:sz w:val="20"/>
                <w:szCs w:val="20"/>
              </w:rPr>
            </w:pPr>
          </w:p>
          <w:p w14:paraId="399FC6B2" w14:textId="50254F06" w:rsidR="003B79F4" w:rsidRPr="00DF49D0" w:rsidRDefault="003B79F4" w:rsidP="003B79F4">
            <w:pPr>
              <w:rPr>
                <w:rFonts w:cs="Arial"/>
                <w:sz w:val="20"/>
                <w:szCs w:val="20"/>
              </w:rPr>
            </w:pPr>
            <w:r w:rsidRPr="00DF49D0">
              <w:rPr>
                <w:rFonts w:cs="Arial"/>
                <w:sz w:val="20"/>
                <w:szCs w:val="20"/>
              </w:rPr>
              <w:t>The clarity of existing plans is critical for briefing and engaging the new Professional Collaboratives an</w:t>
            </w:r>
            <w:r w:rsidR="00DF49D0" w:rsidRPr="00DF49D0">
              <w:rPr>
                <w:rFonts w:cs="Arial"/>
                <w:sz w:val="20"/>
                <w:szCs w:val="20"/>
              </w:rPr>
              <w:t xml:space="preserve">d Pan Cluster Planning Groups: </w:t>
            </w:r>
          </w:p>
          <w:p w14:paraId="419663CB" w14:textId="77777777" w:rsidR="003B79F4" w:rsidRPr="00DF49D0" w:rsidRDefault="003B79F4" w:rsidP="003B79F4">
            <w:pPr>
              <w:pStyle w:val="ListParagraph"/>
              <w:numPr>
                <w:ilvl w:val="0"/>
                <w:numId w:val="5"/>
              </w:numPr>
              <w:rPr>
                <w:rFonts w:cs="Arial"/>
                <w:sz w:val="20"/>
                <w:szCs w:val="20"/>
              </w:rPr>
            </w:pPr>
            <w:r w:rsidRPr="00DF49D0">
              <w:rPr>
                <w:rFonts w:cs="Arial"/>
                <w:sz w:val="20"/>
                <w:szCs w:val="20"/>
              </w:rPr>
              <w:t xml:space="preserve">To understand where the focus of current effort is placed </w:t>
            </w:r>
          </w:p>
          <w:p w14:paraId="5BAE50B4" w14:textId="1F183869" w:rsidR="003B79F4" w:rsidRPr="00DF49D0" w:rsidRDefault="003B79F4" w:rsidP="003B79F4">
            <w:pPr>
              <w:pStyle w:val="ListParagraph"/>
              <w:numPr>
                <w:ilvl w:val="0"/>
                <w:numId w:val="5"/>
              </w:numPr>
              <w:rPr>
                <w:rFonts w:cs="Arial"/>
                <w:sz w:val="20"/>
                <w:szCs w:val="20"/>
              </w:rPr>
            </w:pPr>
            <w:r w:rsidRPr="00DF49D0">
              <w:rPr>
                <w:rFonts w:cs="Arial"/>
                <w:sz w:val="20"/>
                <w:szCs w:val="20"/>
              </w:rPr>
              <w:t xml:space="preserve">To contribute to effective solutions for current challenges </w:t>
            </w:r>
          </w:p>
        </w:tc>
      </w:tr>
      <w:tr w:rsidR="003B79F4" w:rsidRPr="00DF49D0" w14:paraId="18DB93CA" w14:textId="495AFBBB" w:rsidTr="003B79F4">
        <w:tc>
          <w:tcPr>
            <w:tcW w:w="461" w:type="dxa"/>
          </w:tcPr>
          <w:p w14:paraId="22405A7E"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2</w:t>
            </w:r>
          </w:p>
        </w:tc>
        <w:tc>
          <w:tcPr>
            <w:tcW w:w="1253" w:type="dxa"/>
          </w:tcPr>
          <w:p w14:paraId="19DC4EE5"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w:t>
            </w:r>
          </w:p>
        </w:tc>
        <w:tc>
          <w:tcPr>
            <w:tcW w:w="3389" w:type="dxa"/>
          </w:tcPr>
          <w:p w14:paraId="33CB66BB" w14:textId="77777777" w:rsidR="003B79F4" w:rsidRPr="00DF49D0" w:rsidRDefault="003B79F4" w:rsidP="001C7EC8">
            <w:pPr>
              <w:pStyle w:val="Default"/>
              <w:rPr>
                <w:b/>
                <w:color w:val="000000" w:themeColor="text1"/>
                <w:sz w:val="20"/>
                <w:szCs w:val="20"/>
              </w:rPr>
            </w:pPr>
            <w:r w:rsidRPr="00DF49D0">
              <w:rPr>
                <w:b/>
                <w:color w:val="000000" w:themeColor="text1"/>
                <w:sz w:val="20"/>
                <w:szCs w:val="20"/>
              </w:rPr>
              <w:t xml:space="preserve">2022/2023 Cluster Funding </w:t>
            </w:r>
            <w:r w:rsidRPr="00DF49D0">
              <w:rPr>
                <w:color w:val="000000" w:themeColor="text1"/>
                <w:sz w:val="20"/>
                <w:szCs w:val="20"/>
              </w:rPr>
              <w:t>proposals / initiatives commence; local monitoring in place</w:t>
            </w:r>
          </w:p>
        </w:tc>
        <w:tc>
          <w:tcPr>
            <w:tcW w:w="1845" w:type="dxa"/>
          </w:tcPr>
          <w:p w14:paraId="1D30EEF9"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DPCCs, PC Teams, Clusters</w:t>
            </w:r>
          </w:p>
        </w:tc>
        <w:tc>
          <w:tcPr>
            <w:tcW w:w="990" w:type="dxa"/>
          </w:tcPr>
          <w:p w14:paraId="794C9487" w14:textId="77777777" w:rsidR="003B79F4" w:rsidRPr="00DF49D0" w:rsidRDefault="003B79F4" w:rsidP="001C7EC8">
            <w:pPr>
              <w:jc w:val="center"/>
              <w:rPr>
                <w:rFonts w:cs="Arial"/>
                <w:b/>
                <w:bCs/>
                <w:color w:val="FF0000"/>
                <w:sz w:val="20"/>
                <w:szCs w:val="20"/>
              </w:rPr>
            </w:pPr>
            <w:r w:rsidRPr="00DF49D0">
              <w:rPr>
                <w:rFonts w:cs="Arial"/>
                <w:b/>
                <w:bCs/>
                <w:color w:val="FF0000"/>
                <w:sz w:val="20"/>
                <w:szCs w:val="20"/>
              </w:rPr>
              <w:t>Must do</w:t>
            </w:r>
          </w:p>
        </w:tc>
        <w:tc>
          <w:tcPr>
            <w:tcW w:w="3261" w:type="dxa"/>
          </w:tcPr>
          <w:p w14:paraId="318B78BE" w14:textId="7056139A" w:rsidR="003B79F4" w:rsidRPr="00DF49D0" w:rsidRDefault="003B79F4" w:rsidP="001C7EC8">
            <w:pPr>
              <w:rPr>
                <w:rFonts w:cs="Arial"/>
                <w:b/>
                <w:color w:val="000000" w:themeColor="text1"/>
                <w:sz w:val="20"/>
                <w:szCs w:val="20"/>
              </w:rPr>
            </w:pPr>
            <w:r w:rsidRPr="00DF49D0">
              <w:rPr>
                <w:rFonts w:cs="Arial"/>
                <w:b/>
                <w:color w:val="000000" w:themeColor="text1"/>
                <w:sz w:val="20"/>
                <w:szCs w:val="20"/>
              </w:rPr>
              <w:t>Showing as completed by 5 out of 7 HBs</w:t>
            </w:r>
          </w:p>
          <w:p w14:paraId="4EA3EB76" w14:textId="768227FC"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2 HBs – show this as </w:t>
            </w:r>
            <w:r w:rsidRPr="00DF49D0">
              <w:rPr>
                <w:rFonts w:cs="Arial"/>
                <w:i/>
                <w:color w:val="000000" w:themeColor="text1"/>
                <w:sz w:val="20"/>
                <w:szCs w:val="20"/>
              </w:rPr>
              <w:t>ongoing / work in progress;</w:t>
            </w:r>
            <w:r w:rsidRPr="00DF49D0">
              <w:rPr>
                <w:rFonts w:cs="Arial"/>
                <w:color w:val="000000" w:themeColor="text1"/>
                <w:sz w:val="20"/>
                <w:szCs w:val="20"/>
              </w:rPr>
              <w:t xml:space="preserve"> robust monitoring in place</w:t>
            </w:r>
          </w:p>
          <w:p w14:paraId="018CF0ED" w14:textId="77777777" w:rsidR="003B79F4" w:rsidRPr="00DF49D0" w:rsidRDefault="003B79F4" w:rsidP="001C7EC8">
            <w:pPr>
              <w:rPr>
                <w:rFonts w:cs="Arial"/>
                <w:color w:val="000000" w:themeColor="text1"/>
                <w:sz w:val="20"/>
                <w:szCs w:val="20"/>
              </w:rPr>
            </w:pPr>
          </w:p>
          <w:p w14:paraId="006DB5E9" w14:textId="77777777" w:rsidR="003B79F4" w:rsidRPr="00DF49D0" w:rsidRDefault="003B79F4" w:rsidP="001C7EC8">
            <w:pPr>
              <w:rPr>
                <w:rFonts w:cs="Arial"/>
                <w:color w:val="000000" w:themeColor="text1"/>
                <w:sz w:val="20"/>
                <w:szCs w:val="20"/>
              </w:rPr>
            </w:pPr>
            <w:r w:rsidRPr="00DF49D0">
              <w:rPr>
                <w:rFonts w:cs="Arial"/>
                <w:b/>
                <w:color w:val="000000" w:themeColor="text1"/>
                <w:sz w:val="20"/>
                <w:szCs w:val="20"/>
                <w:highlight w:val="yellow"/>
              </w:rPr>
              <w:t>SPPC Action:</w:t>
            </w:r>
            <w:r w:rsidRPr="00DF49D0">
              <w:rPr>
                <w:rFonts w:cs="Arial"/>
                <w:color w:val="000000" w:themeColor="text1"/>
                <w:sz w:val="20"/>
                <w:szCs w:val="20"/>
                <w:highlight w:val="yellow"/>
              </w:rPr>
              <w:t xml:space="preserve"> Assurance provided. Does not require follow up</w:t>
            </w:r>
            <w:r w:rsidRPr="00DF49D0">
              <w:rPr>
                <w:rFonts w:cs="Arial"/>
                <w:color w:val="000000" w:themeColor="text1"/>
                <w:sz w:val="20"/>
                <w:szCs w:val="20"/>
              </w:rPr>
              <w:t xml:space="preserve"> </w:t>
            </w:r>
          </w:p>
          <w:p w14:paraId="09EB0997" w14:textId="2B6297FE" w:rsidR="003B79F4" w:rsidRPr="00DF49D0" w:rsidRDefault="003B79F4" w:rsidP="001C7EC8">
            <w:pPr>
              <w:rPr>
                <w:rFonts w:cs="Arial"/>
                <w:color w:val="000000" w:themeColor="text1"/>
                <w:sz w:val="20"/>
                <w:szCs w:val="20"/>
              </w:rPr>
            </w:pPr>
          </w:p>
        </w:tc>
        <w:tc>
          <w:tcPr>
            <w:tcW w:w="4394" w:type="dxa"/>
          </w:tcPr>
          <w:p w14:paraId="330FBA33" w14:textId="3624FCBD" w:rsidR="003B79F4" w:rsidRPr="00DF49D0" w:rsidRDefault="003B79F4" w:rsidP="003B79F4">
            <w:pPr>
              <w:rPr>
                <w:rFonts w:cs="Arial"/>
                <w:sz w:val="20"/>
                <w:szCs w:val="20"/>
              </w:rPr>
            </w:pPr>
            <w:r w:rsidRPr="00DF49D0">
              <w:rPr>
                <w:rFonts w:cs="Arial"/>
                <w:sz w:val="20"/>
                <w:szCs w:val="20"/>
              </w:rPr>
              <w:t>Transparency and governance of the use of public money is essential. Spending pl</w:t>
            </w:r>
            <w:r w:rsidR="00DF49D0" w:rsidRPr="00DF49D0">
              <w:rPr>
                <w:rFonts w:cs="Arial"/>
                <w:sz w:val="20"/>
                <w:szCs w:val="20"/>
              </w:rPr>
              <w:t>ans have been in place for seven ye</w:t>
            </w:r>
            <w:r w:rsidRPr="00DF49D0">
              <w:rPr>
                <w:rFonts w:cs="Arial"/>
                <w:sz w:val="20"/>
                <w:szCs w:val="20"/>
              </w:rPr>
              <w:t>ars but to inform new discussions there needs to be clarity of resource available to support new initiatives</w:t>
            </w:r>
          </w:p>
          <w:p w14:paraId="7D67178E" w14:textId="1B8404D8" w:rsidR="003B79F4" w:rsidRPr="00DF49D0" w:rsidRDefault="003B79F4" w:rsidP="003B79F4">
            <w:pPr>
              <w:rPr>
                <w:rFonts w:cs="Arial"/>
                <w:sz w:val="20"/>
                <w:szCs w:val="20"/>
              </w:rPr>
            </w:pPr>
          </w:p>
          <w:p w14:paraId="427815D1" w14:textId="76FFAB67" w:rsidR="003B79F4" w:rsidRPr="00DF49D0" w:rsidRDefault="003B79F4" w:rsidP="003B79F4">
            <w:pPr>
              <w:ind w:left="40"/>
              <w:rPr>
                <w:rFonts w:cs="Arial"/>
                <w:b/>
                <w:color w:val="000000" w:themeColor="text1"/>
                <w:sz w:val="20"/>
                <w:szCs w:val="20"/>
              </w:rPr>
            </w:pPr>
            <w:r w:rsidRPr="00DF49D0">
              <w:rPr>
                <w:rFonts w:cs="Arial"/>
                <w:sz w:val="20"/>
                <w:szCs w:val="20"/>
              </w:rPr>
              <w:t>The aim of cluster working is to encourage and support collaboration of services around a local community and to test new solutions. This requires clear pathways to test, evaluate and mainstream where projects are successful, releasing resource for further innovation</w:t>
            </w:r>
          </w:p>
        </w:tc>
      </w:tr>
      <w:tr w:rsidR="003B79F4" w:rsidRPr="00DF49D0" w14:paraId="3D3D0012" w14:textId="13E9C773" w:rsidTr="003B79F4">
        <w:tc>
          <w:tcPr>
            <w:tcW w:w="461" w:type="dxa"/>
          </w:tcPr>
          <w:p w14:paraId="3AC16D1F"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3</w:t>
            </w:r>
          </w:p>
        </w:tc>
        <w:tc>
          <w:tcPr>
            <w:tcW w:w="1253" w:type="dxa"/>
          </w:tcPr>
          <w:p w14:paraId="298415B4"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w:t>
            </w:r>
          </w:p>
        </w:tc>
        <w:tc>
          <w:tcPr>
            <w:tcW w:w="3389" w:type="dxa"/>
          </w:tcPr>
          <w:p w14:paraId="4B417341" w14:textId="77777777" w:rsidR="003B79F4" w:rsidRPr="00DF49D0" w:rsidRDefault="003B79F4" w:rsidP="001C7EC8">
            <w:pPr>
              <w:pStyle w:val="Default"/>
              <w:rPr>
                <w:color w:val="000000" w:themeColor="text1"/>
                <w:sz w:val="20"/>
                <w:szCs w:val="20"/>
              </w:rPr>
            </w:pPr>
            <w:r w:rsidRPr="00DF49D0">
              <w:rPr>
                <w:color w:val="000000" w:themeColor="text1"/>
                <w:sz w:val="20"/>
                <w:szCs w:val="20"/>
              </w:rPr>
              <w:t xml:space="preserve">Confirm the geographical boundary to inform the development of the </w:t>
            </w:r>
            <w:r w:rsidRPr="00DF49D0">
              <w:rPr>
                <w:b/>
                <w:color w:val="000000" w:themeColor="text1"/>
                <w:sz w:val="20"/>
                <w:szCs w:val="20"/>
              </w:rPr>
              <w:t>map of Pan Cluster Planning Groups</w:t>
            </w:r>
            <w:r w:rsidRPr="00DF49D0">
              <w:rPr>
                <w:color w:val="000000" w:themeColor="text1"/>
                <w:sz w:val="20"/>
                <w:szCs w:val="20"/>
              </w:rPr>
              <w:t xml:space="preserve"> (PCPG) and associated Clusters for the Health Board / Regional Partnership Board region</w:t>
            </w:r>
          </w:p>
        </w:tc>
        <w:tc>
          <w:tcPr>
            <w:tcW w:w="1845" w:type="dxa"/>
          </w:tcPr>
          <w:p w14:paraId="28EF6ECA"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 DoP with RPB Partners</w:t>
            </w:r>
          </w:p>
        </w:tc>
        <w:tc>
          <w:tcPr>
            <w:tcW w:w="990" w:type="dxa"/>
          </w:tcPr>
          <w:p w14:paraId="0479FDA0" w14:textId="77777777" w:rsidR="003B79F4" w:rsidRPr="00DF49D0" w:rsidRDefault="003B79F4" w:rsidP="001C7EC8">
            <w:pPr>
              <w:jc w:val="center"/>
              <w:rPr>
                <w:rFonts w:cs="Arial"/>
                <w:b/>
                <w:bCs/>
                <w:i/>
                <w:color w:val="FF0000"/>
                <w:sz w:val="20"/>
                <w:szCs w:val="20"/>
              </w:rPr>
            </w:pPr>
            <w:r w:rsidRPr="00DF49D0">
              <w:rPr>
                <w:rFonts w:cs="Arial"/>
                <w:b/>
                <w:bCs/>
                <w:i/>
                <w:color w:val="FF0000"/>
                <w:sz w:val="20"/>
                <w:szCs w:val="20"/>
              </w:rPr>
              <w:t>*Must do</w:t>
            </w:r>
          </w:p>
        </w:tc>
        <w:tc>
          <w:tcPr>
            <w:tcW w:w="3261" w:type="dxa"/>
          </w:tcPr>
          <w:p w14:paraId="5703861E" w14:textId="7966FB89" w:rsidR="003B79F4" w:rsidRPr="00DF49D0" w:rsidRDefault="003B79F4" w:rsidP="001C7EC8">
            <w:pPr>
              <w:rPr>
                <w:rFonts w:cs="Arial"/>
                <w:b/>
                <w:i/>
                <w:color w:val="000000" w:themeColor="text1"/>
                <w:sz w:val="20"/>
                <w:szCs w:val="20"/>
              </w:rPr>
            </w:pPr>
            <w:r w:rsidRPr="00DF49D0">
              <w:rPr>
                <w:rFonts w:cs="Arial"/>
                <w:b/>
                <w:i/>
                <w:color w:val="538135" w:themeColor="accent6" w:themeShade="BF"/>
                <w:sz w:val="20"/>
                <w:szCs w:val="20"/>
              </w:rPr>
              <w:t xml:space="preserve">Completed by all Health Boards </w:t>
            </w:r>
            <w:r w:rsidRPr="00DF49D0">
              <w:rPr>
                <w:rFonts w:cs="Arial"/>
                <w:color w:val="000000" w:themeColor="text1"/>
                <w:sz w:val="20"/>
                <w:szCs w:val="20"/>
              </w:rPr>
              <w:t xml:space="preserve"> </w:t>
            </w:r>
          </w:p>
        </w:tc>
        <w:tc>
          <w:tcPr>
            <w:tcW w:w="4394" w:type="dxa"/>
          </w:tcPr>
          <w:p w14:paraId="0A953610" w14:textId="7C7DCFCC" w:rsidR="003B79F4" w:rsidRPr="00DF49D0" w:rsidRDefault="003B79F4" w:rsidP="00DF49D0">
            <w:pPr>
              <w:ind w:left="28" w:hanging="28"/>
              <w:rPr>
                <w:rFonts w:cs="Arial"/>
                <w:color w:val="538135" w:themeColor="accent6" w:themeShade="BF"/>
                <w:sz w:val="20"/>
                <w:szCs w:val="20"/>
              </w:rPr>
            </w:pPr>
            <w:r w:rsidRPr="00DF49D0">
              <w:rPr>
                <w:rFonts w:cs="Arial"/>
                <w:sz w:val="20"/>
                <w:szCs w:val="20"/>
              </w:rPr>
              <w:t>This provides clarity of planning and operational footprints. Leads need to understand the organisational architecture and local decision making systems</w:t>
            </w:r>
          </w:p>
        </w:tc>
      </w:tr>
      <w:tr w:rsidR="003B79F4" w:rsidRPr="00DF49D0" w14:paraId="1C9FC38A" w14:textId="1947A888" w:rsidTr="003B79F4">
        <w:tc>
          <w:tcPr>
            <w:tcW w:w="461" w:type="dxa"/>
          </w:tcPr>
          <w:p w14:paraId="68387DD7"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4</w:t>
            </w:r>
          </w:p>
        </w:tc>
        <w:tc>
          <w:tcPr>
            <w:tcW w:w="1253" w:type="dxa"/>
          </w:tcPr>
          <w:p w14:paraId="5A409000"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w:t>
            </w:r>
          </w:p>
        </w:tc>
        <w:tc>
          <w:tcPr>
            <w:tcW w:w="3389" w:type="dxa"/>
          </w:tcPr>
          <w:p w14:paraId="79E1233E" w14:textId="77777777" w:rsidR="003B79F4" w:rsidRPr="00DF49D0" w:rsidRDefault="003B79F4" w:rsidP="001C7EC8">
            <w:pPr>
              <w:pStyle w:val="Default"/>
              <w:rPr>
                <w:color w:val="000000" w:themeColor="text1"/>
                <w:sz w:val="20"/>
                <w:szCs w:val="20"/>
              </w:rPr>
            </w:pPr>
            <w:r w:rsidRPr="00DF49D0">
              <w:rPr>
                <w:color w:val="000000" w:themeColor="text1"/>
                <w:sz w:val="20"/>
                <w:szCs w:val="20"/>
              </w:rPr>
              <w:t xml:space="preserve">Agree the </w:t>
            </w:r>
            <w:r w:rsidRPr="00DF49D0">
              <w:rPr>
                <w:b/>
                <w:color w:val="000000" w:themeColor="text1"/>
                <w:sz w:val="20"/>
                <w:szCs w:val="20"/>
              </w:rPr>
              <w:t>governance route</w:t>
            </w:r>
            <w:r w:rsidRPr="00DF49D0">
              <w:rPr>
                <w:color w:val="000000" w:themeColor="text1"/>
                <w:sz w:val="20"/>
                <w:szCs w:val="20"/>
              </w:rPr>
              <w:t xml:space="preserve"> within the health board for the </w:t>
            </w:r>
            <w:r w:rsidRPr="00DF49D0">
              <w:rPr>
                <w:b/>
                <w:color w:val="000000" w:themeColor="text1"/>
                <w:sz w:val="20"/>
                <w:szCs w:val="20"/>
              </w:rPr>
              <w:t>Pan Cluster Planning Group</w:t>
            </w:r>
            <w:r w:rsidRPr="00DF49D0">
              <w:rPr>
                <w:color w:val="000000" w:themeColor="text1"/>
                <w:sz w:val="20"/>
                <w:szCs w:val="20"/>
              </w:rPr>
              <w:t xml:space="preserve"> </w:t>
            </w:r>
          </w:p>
        </w:tc>
        <w:tc>
          <w:tcPr>
            <w:tcW w:w="1845" w:type="dxa"/>
          </w:tcPr>
          <w:p w14:paraId="4D11FA28"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 with DoPs and  BS</w:t>
            </w:r>
          </w:p>
        </w:tc>
        <w:tc>
          <w:tcPr>
            <w:tcW w:w="990" w:type="dxa"/>
          </w:tcPr>
          <w:p w14:paraId="45B6BB74" w14:textId="77777777" w:rsidR="003B79F4" w:rsidRPr="00DF49D0" w:rsidRDefault="003B79F4" w:rsidP="001C7EC8">
            <w:pPr>
              <w:jc w:val="center"/>
              <w:rPr>
                <w:rFonts w:cs="Arial"/>
                <w:b/>
                <w:bCs/>
                <w:i/>
                <w:color w:val="FF0000"/>
                <w:sz w:val="20"/>
                <w:szCs w:val="20"/>
              </w:rPr>
            </w:pPr>
            <w:r w:rsidRPr="00DF49D0">
              <w:rPr>
                <w:rFonts w:cs="Arial"/>
                <w:b/>
                <w:bCs/>
                <w:i/>
                <w:color w:val="FF0000"/>
                <w:sz w:val="20"/>
                <w:szCs w:val="20"/>
              </w:rPr>
              <w:t>*Must do</w:t>
            </w:r>
          </w:p>
        </w:tc>
        <w:tc>
          <w:tcPr>
            <w:tcW w:w="3261" w:type="dxa"/>
          </w:tcPr>
          <w:p w14:paraId="7ECCBE93" w14:textId="2032F7EF" w:rsidR="003B79F4" w:rsidRPr="00DF49D0" w:rsidRDefault="003B79F4" w:rsidP="001C7EC8">
            <w:pPr>
              <w:rPr>
                <w:rFonts w:cs="Arial"/>
                <w:b/>
                <w:color w:val="000000" w:themeColor="text1"/>
                <w:sz w:val="20"/>
                <w:szCs w:val="20"/>
              </w:rPr>
            </w:pPr>
            <w:r w:rsidRPr="00DF49D0">
              <w:rPr>
                <w:rFonts w:cs="Arial"/>
                <w:b/>
                <w:color w:val="000000" w:themeColor="text1"/>
                <w:sz w:val="20"/>
                <w:szCs w:val="20"/>
              </w:rPr>
              <w:t>Showing as completed by 4 out of 7 HBs</w:t>
            </w:r>
          </w:p>
          <w:p w14:paraId="0FB8031E" w14:textId="7BE4BEDD" w:rsidR="003B79F4" w:rsidRPr="00DF49D0" w:rsidRDefault="003B79F4" w:rsidP="001C7EC8">
            <w:pPr>
              <w:rPr>
                <w:rFonts w:cs="Arial"/>
                <w:color w:val="000000" w:themeColor="text1"/>
                <w:sz w:val="20"/>
                <w:szCs w:val="20"/>
              </w:rPr>
            </w:pPr>
            <w:r w:rsidRPr="00DF49D0">
              <w:rPr>
                <w:rFonts w:cs="Arial"/>
                <w:color w:val="000000" w:themeColor="text1"/>
                <w:sz w:val="20"/>
                <w:szCs w:val="20"/>
              </w:rPr>
              <w:t>3 HBs – show this as ongoing /work in progress: further discussions scheduled with Partners in June/July to finalise arrangements</w:t>
            </w:r>
          </w:p>
          <w:p w14:paraId="117B1342" w14:textId="77777777" w:rsidR="003B79F4" w:rsidRPr="00DF49D0" w:rsidRDefault="003B79F4" w:rsidP="001C7EC8">
            <w:pPr>
              <w:rPr>
                <w:rFonts w:cs="Arial"/>
                <w:color w:val="000000" w:themeColor="text1"/>
                <w:sz w:val="20"/>
                <w:szCs w:val="20"/>
              </w:rPr>
            </w:pPr>
          </w:p>
          <w:p w14:paraId="6C53D500" w14:textId="77777777" w:rsidR="003B79F4" w:rsidRPr="00DF49D0" w:rsidRDefault="003B79F4" w:rsidP="001C7EC8">
            <w:pPr>
              <w:tabs>
                <w:tab w:val="left" w:pos="480"/>
              </w:tabs>
              <w:rPr>
                <w:rFonts w:cs="Arial"/>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 xml:space="preserve">Assurance required from 3/7. Progress check in with DPCCs at </w:t>
            </w:r>
            <w:r w:rsidRPr="00DF49D0">
              <w:rPr>
                <w:rFonts w:cs="Arial"/>
                <w:b/>
                <w:color w:val="000000" w:themeColor="text1"/>
                <w:sz w:val="20"/>
                <w:szCs w:val="20"/>
                <w:highlight w:val="yellow"/>
              </w:rPr>
              <w:t xml:space="preserve">August </w:t>
            </w:r>
            <w:r w:rsidRPr="00DF49D0">
              <w:rPr>
                <w:rFonts w:cs="Arial"/>
                <w:color w:val="000000" w:themeColor="text1"/>
                <w:sz w:val="20"/>
                <w:szCs w:val="20"/>
                <w:highlight w:val="yellow"/>
              </w:rPr>
              <w:t>Strategic Programme Board (SPB)</w:t>
            </w:r>
          </w:p>
          <w:p w14:paraId="0E4232B3" w14:textId="4670B16F" w:rsidR="003B79F4" w:rsidRPr="00DF49D0" w:rsidRDefault="003B79F4" w:rsidP="001C7EC8">
            <w:pPr>
              <w:tabs>
                <w:tab w:val="left" w:pos="480"/>
              </w:tabs>
              <w:rPr>
                <w:rFonts w:cs="Arial"/>
                <w:color w:val="000000" w:themeColor="text1"/>
                <w:sz w:val="20"/>
                <w:szCs w:val="20"/>
              </w:rPr>
            </w:pPr>
          </w:p>
        </w:tc>
        <w:tc>
          <w:tcPr>
            <w:tcW w:w="4394" w:type="dxa"/>
          </w:tcPr>
          <w:p w14:paraId="6D191D08" w14:textId="2E24E422" w:rsidR="003B79F4" w:rsidRPr="00DF49D0" w:rsidRDefault="003B79F4" w:rsidP="00DF49D0">
            <w:pPr>
              <w:ind w:left="28"/>
              <w:rPr>
                <w:rFonts w:cs="Arial"/>
                <w:color w:val="000000" w:themeColor="text1"/>
                <w:sz w:val="20"/>
                <w:szCs w:val="20"/>
              </w:rPr>
            </w:pPr>
            <w:r w:rsidRPr="00DF49D0">
              <w:rPr>
                <w:rFonts w:cs="Arial"/>
                <w:color w:val="000000" w:themeColor="text1"/>
                <w:sz w:val="20"/>
                <w:szCs w:val="20"/>
              </w:rPr>
              <w:t>This ensures clarity of connection from the RPB to the Cluster footprint and is a key requirement to ensure the effectiveness of the partnership agenda between health boards, local authorities and third sector providers</w:t>
            </w:r>
          </w:p>
        </w:tc>
      </w:tr>
      <w:tr w:rsidR="003B79F4" w:rsidRPr="00DF49D0" w14:paraId="5F9DB536" w14:textId="777B9B83" w:rsidTr="003B79F4">
        <w:tc>
          <w:tcPr>
            <w:tcW w:w="461" w:type="dxa"/>
          </w:tcPr>
          <w:p w14:paraId="381D35B0" w14:textId="77777777" w:rsidR="003B79F4" w:rsidRPr="00DF49D0" w:rsidRDefault="003B79F4" w:rsidP="001C7EC8">
            <w:pPr>
              <w:ind w:left="-102"/>
              <w:jc w:val="center"/>
              <w:rPr>
                <w:rFonts w:cs="Arial"/>
                <w:color w:val="000000" w:themeColor="text1"/>
                <w:sz w:val="20"/>
                <w:szCs w:val="20"/>
              </w:rPr>
            </w:pPr>
            <w:r w:rsidRPr="00DF49D0">
              <w:rPr>
                <w:rFonts w:cs="Arial"/>
                <w:color w:val="000000" w:themeColor="text1"/>
                <w:sz w:val="20"/>
                <w:szCs w:val="20"/>
              </w:rPr>
              <w:t>5</w:t>
            </w:r>
          </w:p>
        </w:tc>
        <w:tc>
          <w:tcPr>
            <w:tcW w:w="1253" w:type="dxa"/>
          </w:tcPr>
          <w:p w14:paraId="53A16F63" w14:textId="77777777" w:rsidR="003B79F4" w:rsidRPr="00DF49D0" w:rsidRDefault="003B79F4" w:rsidP="001C7EC8">
            <w:pPr>
              <w:ind w:left="-102"/>
              <w:jc w:val="center"/>
              <w:rPr>
                <w:rFonts w:cs="Arial"/>
                <w:color w:val="000000" w:themeColor="text1"/>
                <w:sz w:val="20"/>
                <w:szCs w:val="20"/>
              </w:rPr>
            </w:pPr>
            <w:r w:rsidRPr="00DF49D0">
              <w:rPr>
                <w:rFonts w:cs="Arial"/>
                <w:color w:val="000000" w:themeColor="text1"/>
                <w:sz w:val="20"/>
                <w:szCs w:val="20"/>
              </w:rPr>
              <w:t xml:space="preserve">April  </w:t>
            </w:r>
          </w:p>
          <w:p w14:paraId="733B099F" w14:textId="77777777" w:rsidR="003B79F4" w:rsidRPr="00DF49D0" w:rsidRDefault="003B79F4" w:rsidP="001C7EC8">
            <w:pPr>
              <w:ind w:left="-102" w:right="-107"/>
              <w:jc w:val="center"/>
              <w:rPr>
                <w:rFonts w:cs="Arial"/>
                <w:color w:val="000000" w:themeColor="text1"/>
                <w:sz w:val="20"/>
                <w:szCs w:val="20"/>
              </w:rPr>
            </w:pPr>
            <w:r w:rsidRPr="00DF49D0">
              <w:rPr>
                <w:rFonts w:cs="Arial"/>
                <w:i/>
                <w:color w:val="000000" w:themeColor="text1"/>
                <w:sz w:val="20"/>
                <w:szCs w:val="20"/>
              </w:rPr>
              <w:t>(through Q1)</w:t>
            </w:r>
          </w:p>
        </w:tc>
        <w:tc>
          <w:tcPr>
            <w:tcW w:w="3389" w:type="dxa"/>
          </w:tcPr>
          <w:p w14:paraId="3AECFEBD" w14:textId="77777777" w:rsidR="003B79F4" w:rsidRPr="00DF49D0" w:rsidRDefault="003B79F4" w:rsidP="00DF49D0">
            <w:pPr>
              <w:pStyle w:val="Default"/>
              <w:ind w:right="32"/>
              <w:rPr>
                <w:color w:val="000000" w:themeColor="text1"/>
                <w:sz w:val="20"/>
                <w:szCs w:val="20"/>
              </w:rPr>
            </w:pPr>
            <w:r w:rsidRPr="00DF49D0">
              <w:rPr>
                <w:color w:val="000000" w:themeColor="text1"/>
                <w:sz w:val="20"/>
                <w:szCs w:val="20"/>
              </w:rPr>
              <w:t xml:space="preserve">Health Boards and their Local Authority partners establish </w:t>
            </w:r>
            <w:r w:rsidRPr="00DF49D0">
              <w:rPr>
                <w:b/>
                <w:color w:val="000000" w:themeColor="text1"/>
                <w:sz w:val="20"/>
                <w:szCs w:val="20"/>
              </w:rPr>
              <w:t>Pan Cluster Planning Groups</w:t>
            </w:r>
            <w:r w:rsidRPr="00DF49D0">
              <w:rPr>
                <w:color w:val="000000" w:themeColor="text1"/>
                <w:sz w:val="20"/>
                <w:szCs w:val="20"/>
              </w:rPr>
              <w:t xml:space="preserve">, </w:t>
            </w:r>
            <w:hyperlink r:id="rId13" w:history="1">
              <w:r w:rsidRPr="00DF49D0">
                <w:rPr>
                  <w:rStyle w:val="Hyperlink"/>
                  <w:b/>
                  <w:color w:val="000000" w:themeColor="text1"/>
                  <w:sz w:val="20"/>
                  <w:szCs w:val="20"/>
                </w:rPr>
                <w:t>Terms of Reference</w:t>
              </w:r>
            </w:hyperlink>
            <w:r w:rsidRPr="00DF49D0">
              <w:rPr>
                <w:color w:val="000000" w:themeColor="text1"/>
                <w:sz w:val="20"/>
                <w:szCs w:val="20"/>
              </w:rPr>
              <w:t xml:space="preserve"> are adapted / adopted (</w:t>
            </w:r>
            <w:r w:rsidRPr="00DF49D0">
              <w:rPr>
                <w:i/>
                <w:color w:val="000000" w:themeColor="text1"/>
                <w:sz w:val="20"/>
                <w:szCs w:val="20"/>
              </w:rPr>
              <w:t>added to but not downgraded)</w:t>
            </w:r>
            <w:r w:rsidRPr="00DF49D0">
              <w:rPr>
                <w:color w:val="000000" w:themeColor="text1"/>
                <w:sz w:val="20"/>
                <w:szCs w:val="20"/>
              </w:rPr>
              <w:t xml:space="preserve"> and PCPG governance is embedded into the local architecture</w:t>
            </w:r>
          </w:p>
        </w:tc>
        <w:tc>
          <w:tcPr>
            <w:tcW w:w="1845" w:type="dxa"/>
          </w:tcPr>
          <w:p w14:paraId="30F57ABE"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 DoP, DSS and RPBs</w:t>
            </w:r>
          </w:p>
        </w:tc>
        <w:tc>
          <w:tcPr>
            <w:tcW w:w="990" w:type="dxa"/>
          </w:tcPr>
          <w:p w14:paraId="54729BF2" w14:textId="77777777" w:rsidR="003B79F4" w:rsidRPr="00DF49D0" w:rsidRDefault="003B79F4" w:rsidP="001C7EC8">
            <w:pPr>
              <w:jc w:val="center"/>
              <w:rPr>
                <w:rFonts w:cs="Arial"/>
                <w:b/>
                <w:bCs/>
                <w:i/>
                <w:color w:val="FF0000"/>
                <w:sz w:val="20"/>
                <w:szCs w:val="20"/>
              </w:rPr>
            </w:pPr>
            <w:r w:rsidRPr="00DF49D0">
              <w:rPr>
                <w:rFonts w:cs="Arial"/>
                <w:b/>
                <w:bCs/>
                <w:i/>
                <w:color w:val="FF0000"/>
                <w:sz w:val="20"/>
                <w:szCs w:val="20"/>
              </w:rPr>
              <w:t>*Must do</w:t>
            </w:r>
          </w:p>
          <w:p w14:paraId="4BD57359" w14:textId="77777777" w:rsidR="003B79F4" w:rsidRPr="00DF49D0" w:rsidRDefault="003B79F4" w:rsidP="001C7EC8">
            <w:pPr>
              <w:jc w:val="center"/>
              <w:rPr>
                <w:rFonts w:cs="Arial"/>
                <w:b/>
                <w:bCs/>
                <w:i/>
                <w:color w:val="FF0000"/>
                <w:sz w:val="20"/>
                <w:szCs w:val="20"/>
              </w:rPr>
            </w:pPr>
          </w:p>
          <w:p w14:paraId="56B6EE67" w14:textId="77777777" w:rsidR="003B79F4" w:rsidRPr="00DF49D0" w:rsidRDefault="003B79F4" w:rsidP="001C7EC8">
            <w:pPr>
              <w:jc w:val="center"/>
              <w:rPr>
                <w:rFonts w:cs="Arial"/>
                <w:b/>
                <w:bCs/>
                <w:i/>
                <w:color w:val="FF0000"/>
                <w:sz w:val="20"/>
                <w:szCs w:val="20"/>
              </w:rPr>
            </w:pPr>
          </w:p>
        </w:tc>
        <w:tc>
          <w:tcPr>
            <w:tcW w:w="3261" w:type="dxa"/>
          </w:tcPr>
          <w:p w14:paraId="6E88A1C0" w14:textId="18F38DCC" w:rsidR="003B79F4" w:rsidRPr="00DF49D0" w:rsidRDefault="003B79F4" w:rsidP="001C7EC8">
            <w:pPr>
              <w:rPr>
                <w:rFonts w:cs="Arial"/>
                <w:bCs/>
                <w:iCs/>
                <w:color w:val="000000" w:themeColor="text1"/>
                <w:sz w:val="20"/>
                <w:szCs w:val="20"/>
              </w:rPr>
            </w:pPr>
            <w:r w:rsidRPr="00DF49D0">
              <w:rPr>
                <w:rFonts w:cs="Arial"/>
                <w:b/>
                <w:bCs/>
                <w:iCs/>
                <w:color w:val="000000" w:themeColor="text1"/>
                <w:sz w:val="20"/>
                <w:szCs w:val="20"/>
              </w:rPr>
              <w:t>All 7 HBs show this as ongoing/work in progress</w:t>
            </w:r>
          </w:p>
          <w:p w14:paraId="0AB22522" w14:textId="77777777" w:rsidR="003B79F4" w:rsidRPr="00DF49D0" w:rsidRDefault="003B79F4" w:rsidP="001C7EC8">
            <w:pPr>
              <w:rPr>
                <w:rFonts w:cs="Arial"/>
                <w:bCs/>
                <w:iCs/>
                <w:color w:val="000000" w:themeColor="text1"/>
                <w:sz w:val="20"/>
                <w:szCs w:val="20"/>
              </w:rPr>
            </w:pPr>
          </w:p>
          <w:p w14:paraId="42E4D3CA" w14:textId="6F474FDB"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 xml:space="preserve">Action through Q1.  Progress check in with DPCCs at </w:t>
            </w:r>
            <w:r w:rsidRPr="00DF49D0">
              <w:rPr>
                <w:rFonts w:cs="Arial"/>
                <w:b/>
                <w:color w:val="000000" w:themeColor="text1"/>
                <w:sz w:val="20"/>
                <w:szCs w:val="20"/>
                <w:highlight w:val="yellow"/>
              </w:rPr>
              <w:t xml:space="preserve">August </w:t>
            </w:r>
            <w:r w:rsidRPr="00DF49D0">
              <w:rPr>
                <w:rFonts w:cs="Arial"/>
                <w:color w:val="000000" w:themeColor="text1"/>
                <w:sz w:val="20"/>
                <w:szCs w:val="20"/>
                <w:highlight w:val="yellow"/>
              </w:rPr>
              <w:t>Strategic Programme Board (SPB)</w:t>
            </w:r>
          </w:p>
        </w:tc>
        <w:tc>
          <w:tcPr>
            <w:tcW w:w="4394" w:type="dxa"/>
          </w:tcPr>
          <w:p w14:paraId="04545ACD" w14:textId="34B5D164" w:rsidR="003B79F4" w:rsidRPr="00DF49D0" w:rsidRDefault="003B79F4" w:rsidP="00DF49D0">
            <w:pPr>
              <w:autoSpaceDE w:val="0"/>
              <w:autoSpaceDN w:val="0"/>
              <w:adjustRightInd w:val="0"/>
              <w:rPr>
                <w:rFonts w:cs="Arial"/>
                <w:sz w:val="20"/>
                <w:szCs w:val="20"/>
              </w:rPr>
            </w:pPr>
            <w:r w:rsidRPr="00DF49D0">
              <w:rPr>
                <w:rFonts w:cs="Arial"/>
                <w:sz w:val="20"/>
                <w:szCs w:val="20"/>
              </w:rPr>
              <w:t>The aim of the PCPG is to deliver the principles of the Social Services &amp; Well-being Act 2014 (the Act), The Wellbeing of Future Generations Act</w:t>
            </w:r>
            <w:r w:rsidR="00DF49D0">
              <w:rPr>
                <w:rFonts w:cs="Arial"/>
                <w:sz w:val="20"/>
                <w:szCs w:val="20"/>
              </w:rPr>
              <w:t xml:space="preserve"> (2015) and A Healthier Wales</w:t>
            </w:r>
          </w:p>
          <w:p w14:paraId="332C1602" w14:textId="77777777" w:rsidR="003B79F4" w:rsidRPr="00DF49D0" w:rsidRDefault="003B79F4" w:rsidP="00DF49D0">
            <w:pPr>
              <w:autoSpaceDE w:val="0"/>
              <w:autoSpaceDN w:val="0"/>
              <w:adjustRightInd w:val="0"/>
              <w:rPr>
                <w:rFonts w:cs="Arial"/>
                <w:sz w:val="20"/>
                <w:szCs w:val="20"/>
              </w:rPr>
            </w:pPr>
          </w:p>
          <w:p w14:paraId="3D5512A9" w14:textId="6E893CE7" w:rsidR="003B79F4" w:rsidRPr="00DF49D0" w:rsidRDefault="003B79F4" w:rsidP="00DF49D0">
            <w:pPr>
              <w:autoSpaceDE w:val="0"/>
              <w:autoSpaceDN w:val="0"/>
              <w:adjustRightInd w:val="0"/>
              <w:rPr>
                <w:rFonts w:cs="Arial"/>
                <w:sz w:val="20"/>
                <w:szCs w:val="20"/>
              </w:rPr>
            </w:pPr>
            <w:r w:rsidRPr="00DF49D0">
              <w:rPr>
                <w:rFonts w:cs="Arial"/>
                <w:sz w:val="20"/>
                <w:szCs w:val="20"/>
              </w:rPr>
              <w:t>The PCPG will</w:t>
            </w:r>
            <w:r w:rsidR="00DF49D0">
              <w:rPr>
                <w:rFonts w:cs="Arial"/>
                <w:sz w:val="20"/>
                <w:szCs w:val="20"/>
              </w:rPr>
              <w:t>:</w:t>
            </w:r>
            <w:r w:rsidRPr="00DF49D0">
              <w:rPr>
                <w:rFonts w:cs="Arial"/>
                <w:sz w:val="20"/>
                <w:szCs w:val="20"/>
              </w:rPr>
              <w:t xml:space="preserve"> </w:t>
            </w:r>
          </w:p>
          <w:p w14:paraId="03B99F43" w14:textId="77777777" w:rsidR="003B79F4" w:rsidRPr="00DF49D0" w:rsidRDefault="003B79F4" w:rsidP="00DF49D0">
            <w:pPr>
              <w:pStyle w:val="ListParagraph"/>
              <w:numPr>
                <w:ilvl w:val="0"/>
                <w:numId w:val="6"/>
              </w:numPr>
              <w:autoSpaceDE w:val="0"/>
              <w:autoSpaceDN w:val="0"/>
              <w:adjustRightInd w:val="0"/>
              <w:ind w:left="454"/>
              <w:rPr>
                <w:rFonts w:cs="Arial"/>
                <w:sz w:val="20"/>
                <w:szCs w:val="20"/>
              </w:rPr>
            </w:pPr>
            <w:r w:rsidRPr="00DF49D0">
              <w:rPr>
                <w:rFonts w:cs="Arial"/>
                <w:sz w:val="20"/>
                <w:szCs w:val="20"/>
              </w:rPr>
              <w:t>Lead the development of an integrated plan which addresses the health, care and wellbeing needs of the whole population of [</w:t>
            </w:r>
            <w:r w:rsidRPr="00DF49D0">
              <w:rPr>
                <w:rFonts w:cs="Arial"/>
                <w:b/>
                <w:i/>
                <w:sz w:val="20"/>
                <w:szCs w:val="20"/>
              </w:rPr>
              <w:t>County</w:t>
            </w:r>
            <w:r w:rsidRPr="00DF49D0">
              <w:rPr>
                <w:rFonts w:cs="Arial"/>
                <w:sz w:val="20"/>
                <w:szCs w:val="20"/>
              </w:rPr>
              <w:t xml:space="preserve">] </w:t>
            </w:r>
          </w:p>
          <w:p w14:paraId="031F73DB" w14:textId="77777777" w:rsidR="003B79F4" w:rsidRPr="00DF49D0" w:rsidRDefault="003B79F4" w:rsidP="00DF49D0">
            <w:pPr>
              <w:pStyle w:val="ListParagraph"/>
              <w:numPr>
                <w:ilvl w:val="0"/>
                <w:numId w:val="6"/>
              </w:numPr>
              <w:autoSpaceDE w:val="0"/>
              <w:autoSpaceDN w:val="0"/>
              <w:adjustRightInd w:val="0"/>
              <w:ind w:left="454"/>
              <w:rPr>
                <w:rFonts w:cs="Arial"/>
                <w:sz w:val="20"/>
                <w:szCs w:val="20"/>
              </w:rPr>
            </w:pPr>
            <w:r w:rsidRPr="00DF49D0">
              <w:rPr>
                <w:rFonts w:cs="Arial"/>
                <w:sz w:val="20"/>
                <w:szCs w:val="20"/>
              </w:rPr>
              <w:lastRenderedPageBreak/>
              <w:t>Support the implementation at local level of the joint partnership agenda, including (but not limited to)</w:t>
            </w:r>
          </w:p>
          <w:p w14:paraId="68AC59F8" w14:textId="77777777" w:rsidR="003B79F4" w:rsidRPr="00DF49D0" w:rsidRDefault="003B79F4" w:rsidP="00DF49D0">
            <w:pPr>
              <w:pStyle w:val="ListParagraph"/>
              <w:numPr>
                <w:ilvl w:val="1"/>
                <w:numId w:val="6"/>
              </w:numPr>
              <w:autoSpaceDE w:val="0"/>
              <w:autoSpaceDN w:val="0"/>
              <w:adjustRightInd w:val="0"/>
              <w:ind w:left="737"/>
              <w:rPr>
                <w:rFonts w:cs="Arial"/>
                <w:sz w:val="20"/>
                <w:szCs w:val="20"/>
              </w:rPr>
            </w:pPr>
            <w:r w:rsidRPr="00DF49D0">
              <w:rPr>
                <w:rFonts w:cs="Arial"/>
                <w:sz w:val="20"/>
                <w:szCs w:val="20"/>
              </w:rPr>
              <w:t>Cluster plans</w:t>
            </w:r>
          </w:p>
          <w:p w14:paraId="37046EE4" w14:textId="77777777" w:rsidR="003B79F4" w:rsidRPr="00DF49D0" w:rsidRDefault="003B79F4" w:rsidP="00DF49D0">
            <w:pPr>
              <w:pStyle w:val="ListParagraph"/>
              <w:numPr>
                <w:ilvl w:val="1"/>
                <w:numId w:val="6"/>
              </w:numPr>
              <w:autoSpaceDE w:val="0"/>
              <w:autoSpaceDN w:val="0"/>
              <w:adjustRightInd w:val="0"/>
              <w:ind w:left="737"/>
              <w:rPr>
                <w:rFonts w:cs="Arial"/>
                <w:sz w:val="20"/>
                <w:szCs w:val="20"/>
              </w:rPr>
            </w:pPr>
            <w:r w:rsidRPr="00DF49D0">
              <w:rPr>
                <w:rFonts w:cs="Arial"/>
                <w:sz w:val="20"/>
                <w:szCs w:val="20"/>
              </w:rPr>
              <w:t xml:space="preserve">Integrated </w:t>
            </w:r>
            <w:r w:rsidRPr="00DF49D0">
              <w:rPr>
                <w:rFonts w:cs="Arial"/>
                <w:b/>
                <w:bCs/>
                <w:i/>
                <w:iCs/>
                <w:sz w:val="20"/>
                <w:szCs w:val="20"/>
              </w:rPr>
              <w:t xml:space="preserve">[County] </w:t>
            </w:r>
            <w:r w:rsidRPr="00DF49D0">
              <w:rPr>
                <w:rFonts w:cs="Arial"/>
                <w:sz w:val="20"/>
                <w:szCs w:val="20"/>
              </w:rPr>
              <w:t>plan</w:t>
            </w:r>
          </w:p>
          <w:p w14:paraId="401EEB9B" w14:textId="77777777" w:rsidR="003B79F4" w:rsidRPr="00DF49D0" w:rsidRDefault="003B79F4" w:rsidP="00DF49D0">
            <w:pPr>
              <w:pStyle w:val="ListParagraph"/>
              <w:numPr>
                <w:ilvl w:val="1"/>
                <w:numId w:val="6"/>
              </w:numPr>
              <w:autoSpaceDE w:val="0"/>
              <w:autoSpaceDN w:val="0"/>
              <w:adjustRightInd w:val="0"/>
              <w:ind w:left="737"/>
              <w:rPr>
                <w:rFonts w:cs="Arial"/>
                <w:sz w:val="20"/>
                <w:szCs w:val="20"/>
              </w:rPr>
            </w:pPr>
            <w:r w:rsidRPr="00DF49D0">
              <w:rPr>
                <w:rFonts w:cs="Arial"/>
                <w:sz w:val="20"/>
                <w:szCs w:val="20"/>
              </w:rPr>
              <w:t>Priorities determined by the RPB and the [County] Partnership Board (PSB)</w:t>
            </w:r>
          </w:p>
          <w:p w14:paraId="7D417DC9" w14:textId="20AB641A" w:rsidR="003B79F4" w:rsidRPr="00DF49D0" w:rsidRDefault="003B79F4" w:rsidP="00DF49D0">
            <w:pPr>
              <w:pStyle w:val="ListParagraph"/>
              <w:numPr>
                <w:ilvl w:val="1"/>
                <w:numId w:val="6"/>
              </w:numPr>
              <w:autoSpaceDE w:val="0"/>
              <w:autoSpaceDN w:val="0"/>
              <w:adjustRightInd w:val="0"/>
              <w:ind w:left="737"/>
              <w:rPr>
                <w:rFonts w:cs="Arial"/>
                <w:sz w:val="20"/>
                <w:szCs w:val="20"/>
              </w:rPr>
            </w:pPr>
            <w:r w:rsidRPr="00DF49D0">
              <w:rPr>
                <w:rFonts w:cs="Arial"/>
                <w:sz w:val="20"/>
                <w:szCs w:val="20"/>
              </w:rPr>
              <w:t>Requirements of the individual organisational plans wh</w:t>
            </w:r>
            <w:r w:rsidR="00DF49D0">
              <w:rPr>
                <w:rFonts w:cs="Arial"/>
                <w:sz w:val="20"/>
                <w:szCs w:val="20"/>
              </w:rPr>
              <w:t>ich involve partnership working</w:t>
            </w:r>
          </w:p>
          <w:p w14:paraId="5483781C" w14:textId="38E72418" w:rsidR="003B79F4" w:rsidRPr="00DF49D0" w:rsidRDefault="003B79F4" w:rsidP="00DF49D0">
            <w:pPr>
              <w:pStyle w:val="ListParagraph"/>
              <w:numPr>
                <w:ilvl w:val="0"/>
                <w:numId w:val="6"/>
              </w:numPr>
              <w:autoSpaceDE w:val="0"/>
              <w:autoSpaceDN w:val="0"/>
              <w:adjustRightInd w:val="0"/>
              <w:ind w:left="454"/>
              <w:rPr>
                <w:rFonts w:cs="Arial"/>
                <w:sz w:val="20"/>
                <w:szCs w:val="20"/>
              </w:rPr>
            </w:pPr>
            <w:r w:rsidRPr="00DF49D0">
              <w:rPr>
                <w:rFonts w:cs="Arial"/>
                <w:sz w:val="20"/>
                <w:szCs w:val="20"/>
              </w:rPr>
              <w:t xml:space="preserve">Bring together senior leaders from the NHS, Local Authority (to agree which departments) and </w:t>
            </w:r>
            <w:r w:rsidR="00DF49D0">
              <w:rPr>
                <w:rFonts w:cs="Arial"/>
                <w:sz w:val="20"/>
                <w:szCs w:val="20"/>
              </w:rPr>
              <w:t>key partners in the Third Sector</w:t>
            </w:r>
          </w:p>
          <w:p w14:paraId="3D43EA64" w14:textId="18B2D7CE" w:rsidR="003B79F4" w:rsidRDefault="003B79F4" w:rsidP="00DF49D0">
            <w:pPr>
              <w:autoSpaceDE w:val="0"/>
              <w:autoSpaceDN w:val="0"/>
              <w:adjustRightInd w:val="0"/>
              <w:rPr>
                <w:rFonts w:cs="Arial"/>
                <w:sz w:val="20"/>
                <w:szCs w:val="20"/>
              </w:rPr>
            </w:pPr>
            <w:r w:rsidRPr="00DF49D0">
              <w:rPr>
                <w:rFonts w:cs="Arial"/>
                <w:sz w:val="20"/>
                <w:szCs w:val="20"/>
              </w:rPr>
              <w:t>The Cluster Survey highlighted the need for greater influence from Clusters into the wider health and social care system</w:t>
            </w:r>
          </w:p>
          <w:p w14:paraId="200DB495" w14:textId="77777777" w:rsidR="00DF49D0" w:rsidRPr="00DF49D0" w:rsidRDefault="00DF49D0" w:rsidP="00DF49D0">
            <w:pPr>
              <w:autoSpaceDE w:val="0"/>
              <w:autoSpaceDN w:val="0"/>
              <w:adjustRightInd w:val="0"/>
              <w:rPr>
                <w:rFonts w:cs="Arial"/>
                <w:sz w:val="20"/>
                <w:szCs w:val="20"/>
              </w:rPr>
            </w:pPr>
          </w:p>
          <w:p w14:paraId="4569ADBE" w14:textId="77777777" w:rsidR="003B79F4" w:rsidRDefault="003B79F4" w:rsidP="001E27AE">
            <w:pPr>
              <w:autoSpaceDE w:val="0"/>
              <w:autoSpaceDN w:val="0"/>
              <w:adjustRightInd w:val="0"/>
              <w:rPr>
                <w:rFonts w:cs="Arial"/>
                <w:sz w:val="20"/>
                <w:szCs w:val="20"/>
              </w:rPr>
            </w:pPr>
            <w:r w:rsidRPr="00DF49D0">
              <w:rPr>
                <w:rFonts w:cs="Arial"/>
                <w:sz w:val="20"/>
                <w:szCs w:val="20"/>
              </w:rPr>
              <w:t>PCPGs also highlight opportunities from time limited to funding streams (such as winter pressures etc)</w:t>
            </w:r>
          </w:p>
          <w:p w14:paraId="5C09E819" w14:textId="4F13CB43" w:rsidR="001E27AE" w:rsidRPr="001E27AE" w:rsidRDefault="001E27AE" w:rsidP="001E27AE">
            <w:pPr>
              <w:autoSpaceDE w:val="0"/>
              <w:autoSpaceDN w:val="0"/>
              <w:adjustRightInd w:val="0"/>
              <w:rPr>
                <w:rFonts w:cs="Arial"/>
                <w:sz w:val="10"/>
                <w:szCs w:val="10"/>
              </w:rPr>
            </w:pPr>
          </w:p>
        </w:tc>
      </w:tr>
      <w:tr w:rsidR="003B79F4" w:rsidRPr="00DF49D0" w14:paraId="10A6B18A" w14:textId="0319FC80" w:rsidTr="003B79F4">
        <w:tc>
          <w:tcPr>
            <w:tcW w:w="461" w:type="dxa"/>
          </w:tcPr>
          <w:p w14:paraId="403DC7BC"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6</w:t>
            </w:r>
          </w:p>
        </w:tc>
        <w:tc>
          <w:tcPr>
            <w:tcW w:w="1253" w:type="dxa"/>
          </w:tcPr>
          <w:p w14:paraId="1D245F73"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April-June</w:t>
            </w:r>
          </w:p>
        </w:tc>
        <w:tc>
          <w:tcPr>
            <w:tcW w:w="3389" w:type="dxa"/>
          </w:tcPr>
          <w:p w14:paraId="176E84B0" w14:textId="77777777" w:rsidR="003B79F4" w:rsidRPr="00DF49D0" w:rsidRDefault="003B79F4" w:rsidP="001C7EC8">
            <w:pPr>
              <w:pStyle w:val="Default"/>
              <w:rPr>
                <w:color w:val="000000" w:themeColor="text1"/>
                <w:sz w:val="20"/>
                <w:szCs w:val="20"/>
              </w:rPr>
            </w:pPr>
            <w:r w:rsidRPr="00DF49D0">
              <w:rPr>
                <w:color w:val="000000" w:themeColor="text1"/>
                <w:sz w:val="20"/>
                <w:szCs w:val="20"/>
              </w:rPr>
              <w:t>PCPG Assurance is part of the Health Boards existing Board Governance structure</w:t>
            </w:r>
          </w:p>
        </w:tc>
        <w:tc>
          <w:tcPr>
            <w:tcW w:w="1845" w:type="dxa"/>
          </w:tcPr>
          <w:p w14:paraId="05E5197A"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BS, DPCC, DoP</w:t>
            </w:r>
          </w:p>
        </w:tc>
        <w:tc>
          <w:tcPr>
            <w:tcW w:w="990" w:type="dxa"/>
          </w:tcPr>
          <w:p w14:paraId="410F0003" w14:textId="77777777" w:rsidR="003B79F4" w:rsidRPr="00DF49D0" w:rsidRDefault="003B79F4" w:rsidP="001C7EC8">
            <w:pPr>
              <w:jc w:val="center"/>
              <w:rPr>
                <w:rFonts w:cs="Arial"/>
                <w:b/>
                <w:bCs/>
                <w:color w:val="FF0000"/>
                <w:sz w:val="20"/>
                <w:szCs w:val="20"/>
              </w:rPr>
            </w:pPr>
            <w:r w:rsidRPr="00DF49D0">
              <w:rPr>
                <w:rFonts w:cs="Arial"/>
                <w:b/>
                <w:bCs/>
                <w:color w:val="FF0000"/>
                <w:sz w:val="20"/>
                <w:szCs w:val="20"/>
              </w:rPr>
              <w:t>Must do</w:t>
            </w:r>
          </w:p>
        </w:tc>
        <w:tc>
          <w:tcPr>
            <w:tcW w:w="3261" w:type="dxa"/>
          </w:tcPr>
          <w:p w14:paraId="1DCF81D7" w14:textId="5EA7B301" w:rsidR="003B79F4" w:rsidRPr="00DF49D0" w:rsidRDefault="003B79F4" w:rsidP="001C7EC8">
            <w:pPr>
              <w:rPr>
                <w:rFonts w:cs="Arial"/>
                <w:b/>
                <w:color w:val="000000" w:themeColor="text1"/>
                <w:sz w:val="20"/>
                <w:szCs w:val="20"/>
              </w:rPr>
            </w:pPr>
            <w:r w:rsidRPr="00DF49D0">
              <w:rPr>
                <w:rFonts w:cs="Arial"/>
                <w:b/>
                <w:color w:val="000000" w:themeColor="text1"/>
                <w:sz w:val="20"/>
                <w:szCs w:val="20"/>
              </w:rPr>
              <w:t xml:space="preserve">Showing as completed by 3 out of 7 HBs </w:t>
            </w:r>
          </w:p>
          <w:p w14:paraId="3CB4E38E" w14:textId="1B7019A1" w:rsidR="003B79F4" w:rsidRPr="00DF49D0" w:rsidRDefault="003B79F4" w:rsidP="001C7EC8">
            <w:pPr>
              <w:rPr>
                <w:rFonts w:cs="Arial"/>
                <w:color w:val="000000" w:themeColor="text1"/>
                <w:sz w:val="20"/>
                <w:szCs w:val="20"/>
              </w:rPr>
            </w:pPr>
            <w:r w:rsidRPr="00DF49D0">
              <w:rPr>
                <w:rFonts w:cs="Arial"/>
                <w:color w:val="000000" w:themeColor="text1"/>
                <w:sz w:val="20"/>
                <w:szCs w:val="20"/>
              </w:rPr>
              <w:t>Four HBs show this as ongoing /work in progress</w:t>
            </w:r>
          </w:p>
          <w:p w14:paraId="3693E8F7" w14:textId="77777777" w:rsidR="003B79F4" w:rsidRPr="00DF49D0" w:rsidRDefault="003B79F4" w:rsidP="001C7EC8">
            <w:pPr>
              <w:rPr>
                <w:rFonts w:cs="Arial"/>
                <w:color w:val="000000" w:themeColor="text1"/>
                <w:sz w:val="20"/>
                <w:szCs w:val="20"/>
              </w:rPr>
            </w:pPr>
          </w:p>
          <w:p w14:paraId="6809A7C0" w14:textId="77777777" w:rsidR="003B79F4" w:rsidRPr="00DF49D0" w:rsidRDefault="003B79F4" w:rsidP="001C7EC8">
            <w:pPr>
              <w:rPr>
                <w:rFonts w:cs="Arial"/>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 xml:space="preserve">Action through Q1.  Progress check in with DPCCs at </w:t>
            </w:r>
            <w:r w:rsidRPr="00DF49D0">
              <w:rPr>
                <w:rFonts w:cs="Arial"/>
                <w:b/>
                <w:color w:val="000000" w:themeColor="text1"/>
                <w:sz w:val="20"/>
                <w:szCs w:val="20"/>
                <w:highlight w:val="yellow"/>
              </w:rPr>
              <w:t>August</w:t>
            </w:r>
            <w:r w:rsidRPr="00DF49D0">
              <w:rPr>
                <w:rFonts w:cs="Arial"/>
                <w:color w:val="000000" w:themeColor="text1"/>
                <w:sz w:val="20"/>
                <w:szCs w:val="20"/>
                <w:highlight w:val="yellow"/>
              </w:rPr>
              <w:t xml:space="preserve"> Strategic Programme Board (SPB)</w:t>
            </w:r>
          </w:p>
          <w:p w14:paraId="778050BF" w14:textId="557441B5" w:rsidR="003B79F4" w:rsidRPr="00DF49D0" w:rsidRDefault="003B79F4" w:rsidP="001C7EC8">
            <w:pPr>
              <w:rPr>
                <w:rFonts w:cs="Arial"/>
                <w:color w:val="000000" w:themeColor="text1"/>
                <w:sz w:val="20"/>
                <w:szCs w:val="20"/>
              </w:rPr>
            </w:pPr>
          </w:p>
        </w:tc>
        <w:tc>
          <w:tcPr>
            <w:tcW w:w="4394" w:type="dxa"/>
          </w:tcPr>
          <w:p w14:paraId="54A0E29E" w14:textId="21FC908B" w:rsidR="003B79F4" w:rsidRPr="00DF49D0" w:rsidRDefault="003B79F4" w:rsidP="003B79F4">
            <w:pPr>
              <w:rPr>
                <w:rFonts w:cs="Arial"/>
                <w:color w:val="000000" w:themeColor="text1"/>
                <w:sz w:val="20"/>
                <w:szCs w:val="20"/>
              </w:rPr>
            </w:pPr>
            <w:r w:rsidRPr="00DF49D0">
              <w:rPr>
                <w:rFonts w:cs="Arial"/>
                <w:color w:val="000000" w:themeColor="text1"/>
                <w:sz w:val="20"/>
                <w:szCs w:val="20"/>
              </w:rPr>
              <w:t>This ensures that Health Boards are supporting and enabling the business of the Board through the agreed local footprints, informed by the knowledge a</w:t>
            </w:r>
            <w:r w:rsidR="00DF49D0">
              <w:rPr>
                <w:rFonts w:cs="Arial"/>
                <w:color w:val="000000" w:themeColor="text1"/>
                <w:sz w:val="20"/>
                <w:szCs w:val="20"/>
              </w:rPr>
              <w:t>nd experience of the workforce</w:t>
            </w:r>
          </w:p>
          <w:p w14:paraId="3B22BA7D" w14:textId="77777777" w:rsidR="003B79F4" w:rsidRPr="00DF49D0" w:rsidRDefault="003B79F4" w:rsidP="003B79F4">
            <w:pPr>
              <w:rPr>
                <w:rFonts w:cs="Arial"/>
                <w:color w:val="000000" w:themeColor="text1"/>
                <w:sz w:val="20"/>
                <w:szCs w:val="20"/>
              </w:rPr>
            </w:pPr>
          </w:p>
          <w:p w14:paraId="3E592740" w14:textId="3DA0949B" w:rsidR="003B79F4" w:rsidRPr="00DF49D0" w:rsidRDefault="003B79F4" w:rsidP="003B79F4">
            <w:pPr>
              <w:rPr>
                <w:rFonts w:cs="Arial"/>
                <w:color w:val="000000" w:themeColor="text1"/>
                <w:sz w:val="20"/>
                <w:szCs w:val="20"/>
              </w:rPr>
            </w:pPr>
            <w:r w:rsidRPr="00DF49D0">
              <w:rPr>
                <w:rFonts w:cs="Arial"/>
                <w:color w:val="000000" w:themeColor="text1"/>
                <w:sz w:val="20"/>
                <w:szCs w:val="20"/>
              </w:rPr>
              <w:t>Effective governance structures and processes ensure that HBs understand the maturity of local partnership arrangements and that they put in place appropriate orga</w:t>
            </w:r>
            <w:r w:rsidR="00DF49D0">
              <w:rPr>
                <w:rFonts w:cs="Arial"/>
                <w:color w:val="000000" w:themeColor="text1"/>
                <w:sz w:val="20"/>
                <w:szCs w:val="20"/>
              </w:rPr>
              <w:t>nisational development support</w:t>
            </w:r>
            <w:r w:rsidRPr="00DF49D0">
              <w:rPr>
                <w:rFonts w:cs="Arial"/>
                <w:color w:val="000000" w:themeColor="text1"/>
                <w:sz w:val="20"/>
                <w:szCs w:val="20"/>
              </w:rPr>
              <w:t xml:space="preserve"> </w:t>
            </w:r>
          </w:p>
          <w:p w14:paraId="7D4393EB" w14:textId="77777777" w:rsidR="003B79F4" w:rsidRPr="00DF49D0" w:rsidRDefault="003B79F4" w:rsidP="003B79F4">
            <w:pPr>
              <w:rPr>
                <w:rFonts w:cs="Arial"/>
                <w:color w:val="000000" w:themeColor="text1"/>
                <w:sz w:val="20"/>
                <w:szCs w:val="20"/>
              </w:rPr>
            </w:pPr>
          </w:p>
          <w:p w14:paraId="52BF46DF" w14:textId="0E8BD7D6" w:rsidR="003B79F4" w:rsidRDefault="003B79F4" w:rsidP="003B79F4">
            <w:pPr>
              <w:rPr>
                <w:rFonts w:cs="Arial"/>
                <w:b/>
                <w:color w:val="000000" w:themeColor="text1"/>
                <w:sz w:val="20"/>
                <w:szCs w:val="20"/>
              </w:rPr>
            </w:pPr>
            <w:r w:rsidRPr="00DF49D0">
              <w:rPr>
                <w:rFonts w:cs="Arial"/>
                <w:color w:val="000000" w:themeColor="text1"/>
                <w:sz w:val="20"/>
                <w:szCs w:val="20"/>
              </w:rPr>
              <w:t>PCPGs will be highlighting risks and opportunities from primary and community care services so that HB Governance systems are complete- taking a whole system view that reflects patient, public and workf</w:t>
            </w:r>
            <w:r w:rsidR="00DF49D0">
              <w:rPr>
                <w:rFonts w:cs="Arial"/>
                <w:color w:val="000000" w:themeColor="text1"/>
                <w:sz w:val="20"/>
                <w:szCs w:val="20"/>
              </w:rPr>
              <w:t>orce experience</w:t>
            </w:r>
          </w:p>
          <w:p w14:paraId="16F85FD1" w14:textId="36401054" w:rsidR="00DF49D0" w:rsidRPr="001E27AE" w:rsidRDefault="00DF49D0" w:rsidP="003B79F4">
            <w:pPr>
              <w:rPr>
                <w:rFonts w:cs="Arial"/>
                <w:b/>
                <w:color w:val="000000" w:themeColor="text1"/>
                <w:sz w:val="10"/>
                <w:szCs w:val="10"/>
              </w:rPr>
            </w:pPr>
          </w:p>
        </w:tc>
      </w:tr>
      <w:tr w:rsidR="003B79F4" w:rsidRPr="00DF49D0" w14:paraId="198551BB" w14:textId="518099F0" w:rsidTr="003B79F4">
        <w:tc>
          <w:tcPr>
            <w:tcW w:w="461" w:type="dxa"/>
          </w:tcPr>
          <w:p w14:paraId="65F5C23D"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7</w:t>
            </w:r>
          </w:p>
        </w:tc>
        <w:tc>
          <w:tcPr>
            <w:tcW w:w="1253" w:type="dxa"/>
          </w:tcPr>
          <w:p w14:paraId="20298676"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w:t>
            </w:r>
          </w:p>
        </w:tc>
        <w:tc>
          <w:tcPr>
            <w:tcW w:w="3389" w:type="dxa"/>
          </w:tcPr>
          <w:p w14:paraId="741830B6" w14:textId="77777777" w:rsidR="003B79F4" w:rsidRPr="00DF49D0" w:rsidRDefault="003B79F4" w:rsidP="001C7EC8">
            <w:pPr>
              <w:pStyle w:val="Default"/>
              <w:rPr>
                <w:color w:val="000000" w:themeColor="text1"/>
                <w:sz w:val="20"/>
                <w:szCs w:val="20"/>
              </w:rPr>
            </w:pPr>
            <w:r w:rsidRPr="00DF49D0">
              <w:rPr>
                <w:color w:val="000000" w:themeColor="text1"/>
                <w:sz w:val="20"/>
                <w:szCs w:val="20"/>
              </w:rPr>
              <w:t xml:space="preserve">Set out a </w:t>
            </w:r>
            <w:r w:rsidRPr="00DF49D0">
              <w:rPr>
                <w:b/>
                <w:color w:val="000000" w:themeColor="text1"/>
                <w:sz w:val="20"/>
                <w:szCs w:val="20"/>
              </w:rPr>
              <w:t>project plan</w:t>
            </w:r>
            <w:r w:rsidRPr="00DF49D0">
              <w:rPr>
                <w:color w:val="000000" w:themeColor="text1"/>
                <w:sz w:val="20"/>
                <w:szCs w:val="20"/>
              </w:rPr>
              <w:t xml:space="preserve"> to begin establishing the </w:t>
            </w:r>
            <w:hyperlink r:id="rId14" w:history="1">
              <w:r w:rsidRPr="00DF49D0">
                <w:rPr>
                  <w:rStyle w:val="Hyperlink"/>
                  <w:b/>
                  <w:color w:val="000000" w:themeColor="text1"/>
                  <w:sz w:val="20"/>
                  <w:szCs w:val="20"/>
                </w:rPr>
                <w:t>Professional Collaboratives</w:t>
              </w:r>
            </w:hyperlink>
            <w:r w:rsidRPr="00DF49D0">
              <w:rPr>
                <w:color w:val="000000" w:themeColor="text1"/>
                <w:sz w:val="20"/>
                <w:szCs w:val="20"/>
              </w:rPr>
              <w:t xml:space="preserve"> for the contractor professions: GMS, Optometric, Pharmacy, Dental</w:t>
            </w:r>
          </w:p>
        </w:tc>
        <w:tc>
          <w:tcPr>
            <w:tcW w:w="1845" w:type="dxa"/>
          </w:tcPr>
          <w:p w14:paraId="5F1199C5"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DPCC, DWOD, Prof Advisors </w:t>
            </w:r>
          </w:p>
        </w:tc>
        <w:tc>
          <w:tcPr>
            <w:tcW w:w="990" w:type="dxa"/>
          </w:tcPr>
          <w:p w14:paraId="41450AE2" w14:textId="77777777" w:rsidR="003B79F4" w:rsidRPr="00DF49D0" w:rsidRDefault="003B79F4" w:rsidP="001C7EC8">
            <w:pPr>
              <w:jc w:val="center"/>
              <w:rPr>
                <w:rFonts w:cs="Arial"/>
                <w:b/>
                <w:bCs/>
                <w:i/>
                <w:color w:val="FF0000"/>
                <w:sz w:val="20"/>
                <w:szCs w:val="20"/>
              </w:rPr>
            </w:pPr>
            <w:r w:rsidRPr="00DF49D0">
              <w:rPr>
                <w:rFonts w:cs="Arial"/>
                <w:b/>
                <w:bCs/>
                <w:i/>
                <w:color w:val="FF0000"/>
                <w:sz w:val="20"/>
                <w:szCs w:val="20"/>
              </w:rPr>
              <w:t>*Must do</w:t>
            </w:r>
          </w:p>
        </w:tc>
        <w:tc>
          <w:tcPr>
            <w:tcW w:w="3261" w:type="dxa"/>
          </w:tcPr>
          <w:p w14:paraId="1B0BF381" w14:textId="4CEF0EC4" w:rsidR="003B79F4" w:rsidRPr="00DF49D0" w:rsidRDefault="003B79F4" w:rsidP="001C7EC8">
            <w:pPr>
              <w:rPr>
                <w:rFonts w:cs="Arial"/>
                <w:b/>
                <w:bCs/>
                <w:iCs/>
                <w:color w:val="000000" w:themeColor="text1"/>
                <w:sz w:val="20"/>
                <w:szCs w:val="20"/>
              </w:rPr>
            </w:pPr>
            <w:r w:rsidRPr="00DF49D0">
              <w:rPr>
                <w:rFonts w:cs="Arial"/>
                <w:b/>
                <w:bCs/>
                <w:iCs/>
                <w:color w:val="000000" w:themeColor="text1"/>
                <w:sz w:val="20"/>
                <w:szCs w:val="20"/>
              </w:rPr>
              <w:t>One HB showing as completed</w:t>
            </w:r>
          </w:p>
          <w:p w14:paraId="34895782" w14:textId="77777777"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6 HBs showing as ongoing /work in progress</w:t>
            </w:r>
          </w:p>
          <w:p w14:paraId="13EEF730" w14:textId="77777777" w:rsidR="003B79F4" w:rsidRPr="00DF49D0" w:rsidRDefault="003B79F4" w:rsidP="001C7EC8">
            <w:pPr>
              <w:rPr>
                <w:rFonts w:cs="Arial"/>
                <w:bCs/>
                <w:iCs/>
                <w:color w:val="000000" w:themeColor="text1"/>
                <w:sz w:val="20"/>
                <w:szCs w:val="20"/>
              </w:rPr>
            </w:pPr>
          </w:p>
          <w:p w14:paraId="20B80567" w14:textId="77777777" w:rsidR="003B79F4" w:rsidRPr="00DF49D0" w:rsidRDefault="003B79F4" w:rsidP="001C7EC8">
            <w:pPr>
              <w:rPr>
                <w:rFonts w:cs="Arial"/>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 linked to national Contract Reform</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August</w:t>
            </w:r>
            <w:r w:rsidRPr="00DF49D0">
              <w:rPr>
                <w:rFonts w:cs="Arial"/>
                <w:color w:val="000000" w:themeColor="text1"/>
                <w:sz w:val="20"/>
                <w:szCs w:val="20"/>
                <w:highlight w:val="yellow"/>
              </w:rPr>
              <w:t xml:space="preserve"> Strategic Programme Board (SPB)</w:t>
            </w:r>
          </w:p>
          <w:p w14:paraId="10BF64A9" w14:textId="6A718995" w:rsidR="003B79F4" w:rsidRPr="00DF49D0" w:rsidRDefault="003B79F4" w:rsidP="001C7EC8">
            <w:pPr>
              <w:rPr>
                <w:rFonts w:cs="Arial"/>
                <w:b/>
                <w:i/>
                <w:color w:val="000000" w:themeColor="text1"/>
                <w:sz w:val="20"/>
                <w:szCs w:val="20"/>
              </w:rPr>
            </w:pPr>
          </w:p>
        </w:tc>
        <w:tc>
          <w:tcPr>
            <w:tcW w:w="4394" w:type="dxa"/>
          </w:tcPr>
          <w:p w14:paraId="50D2B0DA" w14:textId="2090782C" w:rsidR="003B79F4" w:rsidRDefault="003B79F4" w:rsidP="003B79F4">
            <w:pPr>
              <w:rPr>
                <w:rFonts w:cs="Arial"/>
                <w:bCs/>
                <w:iCs/>
                <w:color w:val="000000" w:themeColor="text1"/>
                <w:sz w:val="20"/>
                <w:szCs w:val="20"/>
              </w:rPr>
            </w:pPr>
            <w:r w:rsidRPr="00DF49D0">
              <w:rPr>
                <w:rFonts w:cs="Arial"/>
                <w:bCs/>
                <w:iCs/>
                <w:color w:val="000000" w:themeColor="text1"/>
                <w:sz w:val="20"/>
                <w:szCs w:val="20"/>
              </w:rPr>
              <w:t>Clusters were established to support a collaborative approach between ALL local health and social care servic</w:t>
            </w:r>
            <w:r w:rsidR="00DF49D0">
              <w:rPr>
                <w:rFonts w:cs="Arial"/>
                <w:bCs/>
                <w:iCs/>
                <w:color w:val="000000" w:themeColor="text1"/>
                <w:sz w:val="20"/>
                <w:szCs w:val="20"/>
              </w:rPr>
              <w:t>es serving a defined population</w:t>
            </w:r>
          </w:p>
          <w:p w14:paraId="0A696FD6" w14:textId="77777777" w:rsidR="00DF49D0" w:rsidRPr="00DF49D0" w:rsidRDefault="00DF49D0" w:rsidP="003B79F4">
            <w:pPr>
              <w:rPr>
                <w:rFonts w:cs="Arial"/>
                <w:bCs/>
                <w:iCs/>
                <w:color w:val="000000" w:themeColor="text1"/>
                <w:sz w:val="20"/>
                <w:szCs w:val="20"/>
              </w:rPr>
            </w:pPr>
          </w:p>
          <w:p w14:paraId="3DD784B2" w14:textId="03B5C71F" w:rsidR="003B79F4" w:rsidRPr="00DF49D0" w:rsidRDefault="003B79F4" w:rsidP="003B79F4">
            <w:pPr>
              <w:rPr>
                <w:rFonts w:cs="Arial"/>
                <w:bCs/>
                <w:iCs/>
                <w:color w:val="000000" w:themeColor="text1"/>
                <w:sz w:val="20"/>
                <w:szCs w:val="20"/>
              </w:rPr>
            </w:pPr>
            <w:r w:rsidRPr="00DF49D0">
              <w:rPr>
                <w:rFonts w:cs="Arial"/>
                <w:bCs/>
                <w:iCs/>
                <w:color w:val="000000" w:themeColor="text1"/>
                <w:sz w:val="20"/>
                <w:szCs w:val="20"/>
              </w:rPr>
              <w:t>The Cluster Survey highlighted that whilst GP practices were established at the core of this approach, the engagement of other contractor services, nursing</w:t>
            </w:r>
            <w:r w:rsidR="00DF49D0">
              <w:rPr>
                <w:rFonts w:cs="Arial"/>
                <w:bCs/>
                <w:iCs/>
                <w:color w:val="000000" w:themeColor="text1"/>
                <w:sz w:val="20"/>
                <w:szCs w:val="20"/>
              </w:rPr>
              <w:t>,</w:t>
            </w:r>
            <w:r w:rsidRPr="00DF49D0">
              <w:rPr>
                <w:rFonts w:cs="Arial"/>
                <w:bCs/>
                <w:iCs/>
                <w:color w:val="000000" w:themeColor="text1"/>
                <w:sz w:val="20"/>
                <w:szCs w:val="20"/>
              </w:rPr>
              <w:t xml:space="preserve"> AHP</w:t>
            </w:r>
            <w:r w:rsidR="00DF49D0">
              <w:rPr>
                <w:rFonts w:cs="Arial"/>
                <w:bCs/>
                <w:iCs/>
                <w:color w:val="000000" w:themeColor="text1"/>
                <w:sz w:val="20"/>
                <w:szCs w:val="20"/>
              </w:rPr>
              <w:t>,</w:t>
            </w:r>
            <w:r w:rsidRPr="00DF49D0">
              <w:rPr>
                <w:rFonts w:cs="Arial"/>
                <w:bCs/>
                <w:iCs/>
                <w:color w:val="000000" w:themeColor="text1"/>
                <w:sz w:val="20"/>
                <w:szCs w:val="20"/>
              </w:rPr>
              <w:t xml:space="preserve"> social services and third sector is variable</w:t>
            </w:r>
          </w:p>
          <w:p w14:paraId="6FCCB6ED" w14:textId="30F446EE" w:rsidR="008D03DF" w:rsidRPr="00DF49D0" w:rsidRDefault="008D03DF" w:rsidP="003B79F4">
            <w:pPr>
              <w:rPr>
                <w:rFonts w:cs="Arial"/>
                <w:bCs/>
                <w:iCs/>
                <w:color w:val="000000" w:themeColor="text1"/>
                <w:sz w:val="20"/>
                <w:szCs w:val="20"/>
              </w:rPr>
            </w:pPr>
          </w:p>
          <w:p w14:paraId="6523AA38" w14:textId="4040ADA0" w:rsidR="008D03DF" w:rsidRDefault="008D03DF" w:rsidP="008D03DF">
            <w:pPr>
              <w:rPr>
                <w:rFonts w:cs="Arial"/>
                <w:bCs/>
                <w:iCs/>
                <w:color w:val="000000" w:themeColor="text1"/>
                <w:sz w:val="20"/>
                <w:szCs w:val="20"/>
              </w:rPr>
            </w:pPr>
            <w:r w:rsidRPr="00DF49D0">
              <w:rPr>
                <w:rFonts w:cs="Arial"/>
                <w:bCs/>
                <w:iCs/>
                <w:color w:val="000000" w:themeColor="text1"/>
                <w:sz w:val="20"/>
                <w:szCs w:val="20"/>
              </w:rPr>
              <w:t>Professional Collaboratives are being introduced to increase workforce engagement. The GP collaborative supports GP practices to address issues specific to General Practice (including sustainability concerns) and similar arrangements apply for the other contract</w:t>
            </w:r>
            <w:r w:rsidR="00DF49D0">
              <w:rPr>
                <w:rFonts w:cs="Arial"/>
                <w:bCs/>
                <w:iCs/>
                <w:color w:val="000000" w:themeColor="text1"/>
                <w:sz w:val="20"/>
                <w:szCs w:val="20"/>
              </w:rPr>
              <w:t>or professions, nursing and AHP</w:t>
            </w:r>
          </w:p>
          <w:p w14:paraId="4198B3BC" w14:textId="77777777" w:rsidR="00DF49D0" w:rsidRPr="00DF49D0" w:rsidRDefault="00DF49D0" w:rsidP="008D03DF">
            <w:pPr>
              <w:rPr>
                <w:rFonts w:cs="Arial"/>
                <w:bCs/>
                <w:iCs/>
                <w:color w:val="000000" w:themeColor="text1"/>
                <w:sz w:val="20"/>
                <w:szCs w:val="20"/>
              </w:rPr>
            </w:pPr>
          </w:p>
          <w:p w14:paraId="244622CD" w14:textId="77777777" w:rsidR="008D03DF" w:rsidRPr="00DF49D0" w:rsidRDefault="008D03DF" w:rsidP="008D03DF">
            <w:pPr>
              <w:rPr>
                <w:rFonts w:cs="Arial"/>
                <w:bCs/>
                <w:iCs/>
                <w:color w:val="000000" w:themeColor="text1"/>
                <w:sz w:val="20"/>
                <w:szCs w:val="20"/>
              </w:rPr>
            </w:pPr>
            <w:r w:rsidRPr="00DF49D0">
              <w:rPr>
                <w:rFonts w:cs="Arial"/>
                <w:bCs/>
                <w:iCs/>
                <w:color w:val="000000" w:themeColor="text1"/>
                <w:sz w:val="20"/>
                <w:szCs w:val="20"/>
              </w:rPr>
              <w:t>Local authorities will consider how similar arrangements might support social care teams.</w:t>
            </w:r>
          </w:p>
          <w:p w14:paraId="4D9E61D4" w14:textId="468DAA15" w:rsidR="003B79F4" w:rsidRPr="001E27AE" w:rsidRDefault="008D03DF" w:rsidP="00CF0EAC">
            <w:pPr>
              <w:rPr>
                <w:rFonts w:cs="Arial"/>
                <w:bCs/>
                <w:iCs/>
                <w:color w:val="000000" w:themeColor="text1"/>
                <w:sz w:val="10"/>
                <w:szCs w:val="10"/>
              </w:rPr>
            </w:pPr>
            <w:r w:rsidRPr="00DF49D0">
              <w:rPr>
                <w:rFonts w:cs="Arial"/>
                <w:bCs/>
                <w:iCs/>
                <w:color w:val="000000" w:themeColor="text1"/>
                <w:sz w:val="20"/>
                <w:szCs w:val="20"/>
              </w:rPr>
              <w:t>This allows the Cluster to achieve the original aim of a multi-disciplinary foru</w:t>
            </w:r>
            <w:r w:rsidR="00DF49D0">
              <w:rPr>
                <w:rFonts w:cs="Arial"/>
                <w:bCs/>
                <w:iCs/>
                <w:color w:val="000000" w:themeColor="text1"/>
                <w:sz w:val="20"/>
                <w:szCs w:val="20"/>
              </w:rPr>
              <w:t>m for holistic needs assessment</w:t>
            </w:r>
            <w:r w:rsidRPr="00DF49D0">
              <w:rPr>
                <w:rFonts w:cs="Arial"/>
                <w:bCs/>
                <w:iCs/>
                <w:color w:val="000000" w:themeColor="text1"/>
                <w:sz w:val="20"/>
                <w:szCs w:val="20"/>
              </w:rPr>
              <w:t>,</w:t>
            </w:r>
            <w:r w:rsidR="00DF49D0">
              <w:rPr>
                <w:rFonts w:cs="Arial"/>
                <w:bCs/>
                <w:iCs/>
                <w:color w:val="000000" w:themeColor="text1"/>
                <w:sz w:val="20"/>
                <w:szCs w:val="20"/>
              </w:rPr>
              <w:t xml:space="preserve"> </w:t>
            </w:r>
            <w:r w:rsidRPr="00DF49D0">
              <w:rPr>
                <w:rFonts w:cs="Arial"/>
                <w:bCs/>
                <w:iCs/>
                <w:color w:val="000000" w:themeColor="text1"/>
                <w:sz w:val="20"/>
                <w:szCs w:val="20"/>
              </w:rPr>
              <w:t>collaborative discu</w:t>
            </w:r>
            <w:r w:rsidR="00DF49D0">
              <w:rPr>
                <w:rFonts w:cs="Arial"/>
                <w:bCs/>
                <w:iCs/>
                <w:color w:val="000000" w:themeColor="text1"/>
                <w:sz w:val="20"/>
                <w:szCs w:val="20"/>
              </w:rPr>
              <w:t>ssions and innovative projects</w:t>
            </w:r>
          </w:p>
        </w:tc>
      </w:tr>
      <w:tr w:rsidR="003B79F4" w:rsidRPr="00DF49D0" w14:paraId="008BAA7D" w14:textId="501BF375" w:rsidTr="003B79F4">
        <w:tc>
          <w:tcPr>
            <w:tcW w:w="461" w:type="dxa"/>
          </w:tcPr>
          <w:p w14:paraId="2A9D3E77"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8</w:t>
            </w:r>
          </w:p>
        </w:tc>
        <w:tc>
          <w:tcPr>
            <w:tcW w:w="1253" w:type="dxa"/>
          </w:tcPr>
          <w:p w14:paraId="6D72124D"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May</w:t>
            </w:r>
          </w:p>
        </w:tc>
        <w:tc>
          <w:tcPr>
            <w:tcW w:w="3389" w:type="dxa"/>
          </w:tcPr>
          <w:p w14:paraId="4C350138" w14:textId="77777777" w:rsidR="003B79F4" w:rsidRPr="00DF49D0" w:rsidRDefault="003B79F4" w:rsidP="001C7EC8">
            <w:pPr>
              <w:pStyle w:val="Default"/>
              <w:ind w:right="-101"/>
              <w:rPr>
                <w:color w:val="000000" w:themeColor="text1"/>
                <w:sz w:val="20"/>
                <w:szCs w:val="20"/>
              </w:rPr>
            </w:pPr>
            <w:r w:rsidRPr="00DF49D0">
              <w:rPr>
                <w:color w:val="000000" w:themeColor="text1"/>
                <w:sz w:val="20"/>
                <w:szCs w:val="20"/>
              </w:rPr>
              <w:t xml:space="preserve">Set out a </w:t>
            </w:r>
            <w:r w:rsidRPr="00DF49D0">
              <w:rPr>
                <w:b/>
                <w:color w:val="000000" w:themeColor="text1"/>
                <w:sz w:val="20"/>
                <w:szCs w:val="20"/>
              </w:rPr>
              <w:t>project plan</w:t>
            </w:r>
            <w:r w:rsidRPr="00DF49D0">
              <w:rPr>
                <w:color w:val="000000" w:themeColor="text1"/>
                <w:sz w:val="20"/>
                <w:szCs w:val="20"/>
              </w:rPr>
              <w:t xml:space="preserve"> to begin establishing the comparable arrangements for </w:t>
            </w:r>
            <w:r w:rsidRPr="00DF49D0">
              <w:rPr>
                <w:b/>
                <w:color w:val="000000" w:themeColor="text1"/>
                <w:sz w:val="20"/>
                <w:szCs w:val="20"/>
              </w:rPr>
              <w:t xml:space="preserve">establishing Professional Collaboratives for other professions such as nursing, allied health professionals, </w:t>
            </w:r>
            <w:r w:rsidRPr="00DF49D0">
              <w:rPr>
                <w:color w:val="000000" w:themeColor="text1"/>
                <w:sz w:val="20"/>
                <w:szCs w:val="20"/>
              </w:rPr>
              <w:t>and potentially social services</w:t>
            </w:r>
          </w:p>
        </w:tc>
        <w:tc>
          <w:tcPr>
            <w:tcW w:w="1845" w:type="dxa"/>
          </w:tcPr>
          <w:p w14:paraId="287C94E4"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 DWOD with DoN, DoTh and DSS</w:t>
            </w:r>
          </w:p>
        </w:tc>
        <w:tc>
          <w:tcPr>
            <w:tcW w:w="990" w:type="dxa"/>
          </w:tcPr>
          <w:p w14:paraId="4E68B69C" w14:textId="77777777" w:rsidR="003B79F4" w:rsidRPr="00DF49D0" w:rsidRDefault="003B79F4" w:rsidP="001C7EC8">
            <w:pPr>
              <w:jc w:val="center"/>
              <w:rPr>
                <w:rFonts w:cs="Arial"/>
                <w:i/>
                <w:color w:val="FF0000"/>
                <w:sz w:val="20"/>
                <w:szCs w:val="20"/>
              </w:rPr>
            </w:pPr>
            <w:r w:rsidRPr="00DF49D0">
              <w:rPr>
                <w:rFonts w:cs="Arial"/>
                <w:b/>
                <w:i/>
                <w:color w:val="FF0000"/>
                <w:sz w:val="20"/>
                <w:szCs w:val="20"/>
              </w:rPr>
              <w:t>*Must do</w:t>
            </w:r>
          </w:p>
        </w:tc>
        <w:tc>
          <w:tcPr>
            <w:tcW w:w="3261" w:type="dxa"/>
          </w:tcPr>
          <w:p w14:paraId="417BE2D6" w14:textId="50336151" w:rsidR="003B79F4" w:rsidRPr="00DF49D0" w:rsidRDefault="003B79F4" w:rsidP="001C7EC8">
            <w:pPr>
              <w:rPr>
                <w:rFonts w:cs="Arial"/>
                <w:b/>
                <w:bCs/>
                <w:iCs/>
                <w:color w:val="000000" w:themeColor="text1"/>
                <w:sz w:val="20"/>
                <w:szCs w:val="20"/>
              </w:rPr>
            </w:pPr>
            <w:r w:rsidRPr="00DF49D0">
              <w:rPr>
                <w:rFonts w:cs="Arial"/>
                <w:b/>
                <w:bCs/>
                <w:iCs/>
                <w:color w:val="000000" w:themeColor="text1"/>
                <w:sz w:val="20"/>
                <w:szCs w:val="20"/>
              </w:rPr>
              <w:t>All 7 HB show on track /work in progress linked to national workshops and national guidance through June-August</w:t>
            </w:r>
          </w:p>
          <w:p w14:paraId="48B9F732" w14:textId="77777777" w:rsidR="003B79F4" w:rsidRPr="00DF49D0" w:rsidRDefault="003B79F4" w:rsidP="001C7EC8">
            <w:pPr>
              <w:rPr>
                <w:rFonts w:cs="Arial"/>
                <w:bCs/>
                <w:iCs/>
                <w:color w:val="000000" w:themeColor="text1"/>
                <w:sz w:val="20"/>
                <w:szCs w:val="20"/>
              </w:rPr>
            </w:pPr>
          </w:p>
          <w:p w14:paraId="4B748223" w14:textId="77777777" w:rsidR="003B79F4" w:rsidRPr="00DF49D0" w:rsidRDefault="003B79F4" w:rsidP="001C7EC8">
            <w:pPr>
              <w:rPr>
                <w:rFonts w:cs="Arial"/>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 linked to SPPC national/local AHP/Nursing workshops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August</w:t>
            </w:r>
            <w:r w:rsidRPr="00DF49D0">
              <w:rPr>
                <w:rFonts w:cs="Arial"/>
                <w:color w:val="000000" w:themeColor="text1"/>
                <w:sz w:val="20"/>
                <w:szCs w:val="20"/>
                <w:highlight w:val="yellow"/>
              </w:rPr>
              <w:t xml:space="preserve"> Strategic Programme Board (SPB)</w:t>
            </w:r>
          </w:p>
          <w:p w14:paraId="223258F6" w14:textId="110016B9" w:rsidR="003B79F4" w:rsidRPr="00DF49D0" w:rsidRDefault="003B79F4" w:rsidP="001C7EC8">
            <w:pPr>
              <w:rPr>
                <w:rFonts w:cs="Arial"/>
                <w:bCs/>
                <w:iCs/>
                <w:color w:val="000000" w:themeColor="text1"/>
                <w:sz w:val="20"/>
                <w:szCs w:val="20"/>
              </w:rPr>
            </w:pPr>
          </w:p>
        </w:tc>
        <w:tc>
          <w:tcPr>
            <w:tcW w:w="4394" w:type="dxa"/>
          </w:tcPr>
          <w:p w14:paraId="5367AE97" w14:textId="0DCC126E" w:rsidR="003B79F4" w:rsidRPr="00DF49D0" w:rsidRDefault="008D03DF" w:rsidP="003B79F4">
            <w:pPr>
              <w:rPr>
                <w:rFonts w:cs="Arial"/>
                <w:bCs/>
                <w:iCs/>
                <w:color w:val="000000" w:themeColor="text1"/>
                <w:sz w:val="20"/>
                <w:szCs w:val="20"/>
              </w:rPr>
            </w:pPr>
            <w:r w:rsidRPr="00DF49D0">
              <w:rPr>
                <w:rFonts w:cs="Arial"/>
                <w:bCs/>
                <w:iCs/>
                <w:color w:val="000000" w:themeColor="text1"/>
                <w:sz w:val="20"/>
                <w:szCs w:val="20"/>
              </w:rPr>
              <w:t xml:space="preserve">As above </w:t>
            </w:r>
          </w:p>
          <w:p w14:paraId="5B57A97E" w14:textId="77777777" w:rsidR="003B79F4" w:rsidRPr="00DF49D0" w:rsidRDefault="003B79F4" w:rsidP="003B79F4">
            <w:pPr>
              <w:ind w:left="-107" w:firstLine="107"/>
              <w:rPr>
                <w:rFonts w:cs="Arial"/>
                <w:b/>
                <w:bCs/>
                <w:iCs/>
                <w:color w:val="000000" w:themeColor="text1"/>
                <w:sz w:val="20"/>
                <w:szCs w:val="20"/>
              </w:rPr>
            </w:pPr>
          </w:p>
        </w:tc>
      </w:tr>
      <w:tr w:rsidR="003B79F4" w:rsidRPr="00DF49D0" w14:paraId="56FD7935" w14:textId="4D0E2662" w:rsidTr="003B79F4">
        <w:tc>
          <w:tcPr>
            <w:tcW w:w="461" w:type="dxa"/>
          </w:tcPr>
          <w:p w14:paraId="09183E14"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9</w:t>
            </w:r>
          </w:p>
        </w:tc>
        <w:tc>
          <w:tcPr>
            <w:tcW w:w="1253" w:type="dxa"/>
          </w:tcPr>
          <w:p w14:paraId="02122F61"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April-June</w:t>
            </w:r>
          </w:p>
        </w:tc>
        <w:tc>
          <w:tcPr>
            <w:tcW w:w="3389" w:type="dxa"/>
          </w:tcPr>
          <w:p w14:paraId="0EB05E5E"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Any </w:t>
            </w:r>
            <w:r w:rsidRPr="00DF49D0">
              <w:rPr>
                <w:rFonts w:cs="Arial"/>
                <w:b/>
                <w:color w:val="000000" w:themeColor="text1"/>
                <w:sz w:val="20"/>
                <w:szCs w:val="20"/>
              </w:rPr>
              <w:t xml:space="preserve">changes </w:t>
            </w:r>
            <w:r w:rsidRPr="00DF49D0">
              <w:rPr>
                <w:rFonts w:cs="Arial"/>
                <w:color w:val="000000" w:themeColor="text1"/>
                <w:sz w:val="20"/>
                <w:szCs w:val="20"/>
              </w:rPr>
              <w:t xml:space="preserve">that are needed to the Health Board </w:t>
            </w:r>
            <w:r w:rsidRPr="00DF49D0">
              <w:rPr>
                <w:rFonts w:cs="Arial"/>
                <w:b/>
                <w:color w:val="000000" w:themeColor="text1"/>
                <w:sz w:val="20"/>
                <w:szCs w:val="20"/>
              </w:rPr>
              <w:t>Scheme of Delegation / SFIs</w:t>
            </w:r>
            <w:r w:rsidRPr="00DF49D0">
              <w:rPr>
                <w:rFonts w:cs="Arial"/>
                <w:color w:val="000000" w:themeColor="text1"/>
                <w:sz w:val="20"/>
                <w:szCs w:val="20"/>
              </w:rPr>
              <w:t xml:space="preserve"> </w:t>
            </w:r>
            <w:r w:rsidRPr="00DF49D0">
              <w:rPr>
                <w:rFonts w:cs="Arial"/>
                <w:b/>
                <w:color w:val="000000" w:themeColor="text1"/>
                <w:sz w:val="20"/>
                <w:szCs w:val="20"/>
              </w:rPr>
              <w:t xml:space="preserve">to allow PCPGs to have delegated authority to act </w:t>
            </w:r>
            <w:r w:rsidRPr="00DF49D0">
              <w:rPr>
                <w:rFonts w:cs="Arial"/>
                <w:color w:val="000000" w:themeColor="text1"/>
                <w:sz w:val="20"/>
                <w:szCs w:val="20"/>
              </w:rPr>
              <w:t xml:space="preserve">are actioned </w:t>
            </w:r>
          </w:p>
        </w:tc>
        <w:tc>
          <w:tcPr>
            <w:tcW w:w="1845" w:type="dxa"/>
          </w:tcPr>
          <w:p w14:paraId="1F20E7E0"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BS, DPCC, DoP, DoF</w:t>
            </w:r>
          </w:p>
        </w:tc>
        <w:tc>
          <w:tcPr>
            <w:tcW w:w="990" w:type="dxa"/>
          </w:tcPr>
          <w:p w14:paraId="4C6C332F" w14:textId="77777777" w:rsidR="003B79F4" w:rsidRPr="00DF49D0" w:rsidRDefault="003B79F4" w:rsidP="001C7EC8">
            <w:pPr>
              <w:jc w:val="center"/>
              <w:rPr>
                <w:rFonts w:cs="Arial"/>
                <w:b/>
                <w:bCs/>
                <w:color w:val="FF0000"/>
                <w:sz w:val="20"/>
                <w:szCs w:val="20"/>
              </w:rPr>
            </w:pPr>
            <w:r w:rsidRPr="00DF49D0">
              <w:rPr>
                <w:rFonts w:cs="Arial"/>
                <w:b/>
                <w:bCs/>
                <w:color w:val="FF0000"/>
                <w:sz w:val="20"/>
                <w:szCs w:val="20"/>
              </w:rPr>
              <w:t>Must do</w:t>
            </w:r>
          </w:p>
        </w:tc>
        <w:tc>
          <w:tcPr>
            <w:tcW w:w="3261" w:type="dxa"/>
          </w:tcPr>
          <w:p w14:paraId="245D84DB" w14:textId="22081D93" w:rsidR="003B79F4" w:rsidRPr="00DF49D0" w:rsidRDefault="003B79F4" w:rsidP="001C7EC8">
            <w:pPr>
              <w:rPr>
                <w:rFonts w:cs="Arial"/>
                <w:bCs/>
                <w:iCs/>
                <w:color w:val="000000" w:themeColor="text1"/>
                <w:sz w:val="20"/>
                <w:szCs w:val="20"/>
              </w:rPr>
            </w:pPr>
            <w:r w:rsidRPr="00DF49D0">
              <w:rPr>
                <w:rFonts w:cs="Arial"/>
                <w:b/>
                <w:bCs/>
                <w:iCs/>
                <w:color w:val="000000" w:themeColor="text1"/>
                <w:sz w:val="20"/>
                <w:szCs w:val="20"/>
              </w:rPr>
              <w:t>6 out of 7 HB show on track /work in progress of which one HB notes some risks are being managed</w:t>
            </w:r>
          </w:p>
          <w:p w14:paraId="32BE9895" w14:textId="0ED436CF"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One HB notes this work as not yet started</w:t>
            </w:r>
          </w:p>
          <w:p w14:paraId="54F0497F" w14:textId="77777777" w:rsidR="003B79F4" w:rsidRPr="00DF49D0" w:rsidRDefault="003B79F4" w:rsidP="001C7EC8">
            <w:pPr>
              <w:rPr>
                <w:rFonts w:cs="Arial"/>
                <w:bCs/>
                <w:iCs/>
                <w:color w:val="000000" w:themeColor="text1"/>
                <w:sz w:val="20"/>
                <w:szCs w:val="20"/>
              </w:rPr>
            </w:pPr>
          </w:p>
          <w:p w14:paraId="21405DE9"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 linked to actions 4-6 above</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 xml:space="preserve">August </w:t>
            </w:r>
            <w:r w:rsidRPr="00DF49D0">
              <w:rPr>
                <w:rFonts w:cs="Arial"/>
                <w:color w:val="000000" w:themeColor="text1"/>
                <w:sz w:val="20"/>
                <w:szCs w:val="20"/>
                <w:highlight w:val="yellow"/>
              </w:rPr>
              <w:t>Strategic Programme Board (SPB)</w:t>
            </w:r>
          </w:p>
          <w:p w14:paraId="6DF47A1C" w14:textId="5BD54CF8" w:rsidR="003B79F4" w:rsidRPr="00DF49D0" w:rsidRDefault="003B79F4" w:rsidP="001C7EC8">
            <w:pPr>
              <w:rPr>
                <w:rFonts w:cs="Arial"/>
                <w:color w:val="000000" w:themeColor="text1"/>
                <w:sz w:val="20"/>
                <w:szCs w:val="20"/>
              </w:rPr>
            </w:pPr>
          </w:p>
        </w:tc>
        <w:tc>
          <w:tcPr>
            <w:tcW w:w="4394" w:type="dxa"/>
          </w:tcPr>
          <w:p w14:paraId="45018B1D" w14:textId="77777777" w:rsidR="008D03DF" w:rsidRPr="00DF49D0" w:rsidRDefault="008D03DF" w:rsidP="00DF49D0">
            <w:pPr>
              <w:rPr>
                <w:rFonts w:cs="Arial"/>
                <w:bCs/>
                <w:iCs/>
                <w:color w:val="000000" w:themeColor="text1"/>
                <w:sz w:val="20"/>
                <w:szCs w:val="20"/>
              </w:rPr>
            </w:pPr>
            <w:r w:rsidRPr="00DF49D0">
              <w:rPr>
                <w:rFonts w:cs="Arial"/>
                <w:bCs/>
                <w:iCs/>
                <w:color w:val="000000" w:themeColor="text1"/>
                <w:sz w:val="20"/>
                <w:szCs w:val="20"/>
              </w:rPr>
              <w:t xml:space="preserve">Ensuring that form follows function – ie that systems support and enable the shared purpose </w:t>
            </w:r>
          </w:p>
          <w:p w14:paraId="6742ABFA" w14:textId="77777777" w:rsidR="008D03DF" w:rsidRPr="00DF49D0" w:rsidRDefault="008D03DF" w:rsidP="00DF49D0">
            <w:pPr>
              <w:rPr>
                <w:rFonts w:cs="Arial"/>
                <w:bCs/>
                <w:iCs/>
                <w:color w:val="000000" w:themeColor="text1"/>
                <w:sz w:val="20"/>
                <w:szCs w:val="20"/>
              </w:rPr>
            </w:pPr>
          </w:p>
          <w:p w14:paraId="5C162FC4" w14:textId="4C7F5FC4" w:rsidR="00DF49D0" w:rsidRDefault="008D03DF" w:rsidP="00DF49D0">
            <w:pPr>
              <w:rPr>
                <w:rFonts w:cs="Arial"/>
                <w:bCs/>
                <w:iCs/>
                <w:color w:val="000000" w:themeColor="text1"/>
                <w:sz w:val="20"/>
                <w:szCs w:val="20"/>
              </w:rPr>
            </w:pPr>
            <w:r w:rsidRPr="00DF49D0">
              <w:rPr>
                <w:rFonts w:cs="Arial"/>
                <w:bCs/>
                <w:iCs/>
                <w:color w:val="000000" w:themeColor="text1"/>
                <w:sz w:val="20"/>
                <w:szCs w:val="20"/>
              </w:rPr>
              <w:t>PCs and</w:t>
            </w:r>
            <w:r w:rsidR="00DF49D0">
              <w:rPr>
                <w:rFonts w:cs="Arial"/>
                <w:bCs/>
                <w:iCs/>
                <w:color w:val="000000" w:themeColor="text1"/>
                <w:sz w:val="20"/>
                <w:szCs w:val="20"/>
              </w:rPr>
              <w:t xml:space="preserve"> PCPGs will only be successful i</w:t>
            </w:r>
            <w:r w:rsidRPr="00DF49D0">
              <w:rPr>
                <w:rFonts w:cs="Arial"/>
                <w:bCs/>
                <w:iCs/>
                <w:color w:val="000000" w:themeColor="text1"/>
                <w:sz w:val="20"/>
                <w:szCs w:val="20"/>
              </w:rPr>
              <w:t>f they are able to deliver change</w:t>
            </w:r>
            <w:r w:rsidR="00DF49D0">
              <w:rPr>
                <w:rFonts w:cs="Arial"/>
                <w:bCs/>
                <w:iCs/>
                <w:color w:val="000000" w:themeColor="text1"/>
                <w:sz w:val="20"/>
                <w:szCs w:val="20"/>
              </w:rPr>
              <w:t xml:space="preserve"> </w:t>
            </w:r>
            <w:r w:rsidRPr="00DF49D0">
              <w:rPr>
                <w:rFonts w:cs="Arial"/>
                <w:bCs/>
                <w:iCs/>
                <w:color w:val="000000" w:themeColor="text1"/>
                <w:sz w:val="20"/>
                <w:szCs w:val="20"/>
              </w:rPr>
              <w:t>- they need to be able to respond to local challenges and make t</w:t>
            </w:r>
            <w:r w:rsidR="00DF49D0">
              <w:rPr>
                <w:rFonts w:cs="Arial"/>
                <w:bCs/>
                <w:iCs/>
                <w:color w:val="000000" w:themeColor="text1"/>
                <w:sz w:val="20"/>
                <w:szCs w:val="20"/>
              </w:rPr>
              <w:t>he most of local opportunities</w:t>
            </w:r>
          </w:p>
          <w:p w14:paraId="03CC8ADD" w14:textId="49AF106E" w:rsidR="008D03DF" w:rsidRPr="00DF49D0" w:rsidRDefault="008D03DF" w:rsidP="00DF49D0">
            <w:pPr>
              <w:rPr>
                <w:rFonts w:cs="Arial"/>
                <w:bCs/>
                <w:iCs/>
                <w:color w:val="000000" w:themeColor="text1"/>
                <w:sz w:val="20"/>
                <w:szCs w:val="20"/>
              </w:rPr>
            </w:pPr>
            <w:r w:rsidRPr="00DF49D0">
              <w:rPr>
                <w:rFonts w:cs="Arial"/>
                <w:bCs/>
                <w:iCs/>
                <w:color w:val="000000" w:themeColor="text1"/>
                <w:sz w:val="20"/>
                <w:szCs w:val="20"/>
              </w:rPr>
              <w:t xml:space="preserve"> </w:t>
            </w:r>
          </w:p>
          <w:p w14:paraId="58F7E91F" w14:textId="555DC959" w:rsidR="008D03DF" w:rsidRPr="00DF49D0" w:rsidRDefault="008D03DF" w:rsidP="00DF49D0">
            <w:pPr>
              <w:rPr>
                <w:rFonts w:cs="Arial"/>
                <w:bCs/>
                <w:iCs/>
                <w:color w:val="000000" w:themeColor="text1"/>
                <w:sz w:val="20"/>
                <w:szCs w:val="20"/>
              </w:rPr>
            </w:pPr>
            <w:r w:rsidRPr="00DF49D0">
              <w:rPr>
                <w:rFonts w:cs="Arial"/>
                <w:bCs/>
                <w:iCs/>
                <w:color w:val="000000" w:themeColor="text1"/>
                <w:sz w:val="20"/>
                <w:szCs w:val="20"/>
              </w:rPr>
              <w:t>The decision making process should be transparent, rapid and easy to follow</w:t>
            </w:r>
          </w:p>
          <w:p w14:paraId="39B723E0" w14:textId="77777777" w:rsidR="008D03DF" w:rsidRPr="00DF49D0" w:rsidRDefault="008D03DF" w:rsidP="00DF49D0">
            <w:pPr>
              <w:rPr>
                <w:rFonts w:cs="Arial"/>
                <w:bCs/>
                <w:iCs/>
                <w:color w:val="000000" w:themeColor="text1"/>
                <w:sz w:val="20"/>
                <w:szCs w:val="20"/>
              </w:rPr>
            </w:pPr>
          </w:p>
          <w:p w14:paraId="0D6905F2" w14:textId="77777777" w:rsidR="003B79F4" w:rsidRDefault="008D03DF" w:rsidP="00DF49D0">
            <w:pPr>
              <w:rPr>
                <w:rFonts w:cs="Arial"/>
                <w:bCs/>
                <w:iCs/>
                <w:color w:val="000000" w:themeColor="text1"/>
                <w:sz w:val="20"/>
                <w:szCs w:val="20"/>
              </w:rPr>
            </w:pPr>
            <w:r w:rsidRPr="00DF49D0">
              <w:rPr>
                <w:rFonts w:cs="Arial"/>
                <w:bCs/>
                <w:iCs/>
                <w:color w:val="000000" w:themeColor="text1"/>
                <w:sz w:val="20"/>
                <w:szCs w:val="20"/>
              </w:rPr>
              <w:t>The Cluster Survey highlighted concerns about slow and opaque systems which limit innovation and discourage clinical engagement</w:t>
            </w:r>
          </w:p>
          <w:p w14:paraId="32E34EC0" w14:textId="3C2FB615" w:rsidR="00DF49D0" w:rsidRPr="001E27AE" w:rsidRDefault="00DF49D0" w:rsidP="00DF49D0">
            <w:pPr>
              <w:rPr>
                <w:rFonts w:cs="Arial"/>
                <w:b/>
                <w:bCs/>
                <w:iCs/>
                <w:color w:val="000000" w:themeColor="text1"/>
                <w:sz w:val="10"/>
                <w:szCs w:val="10"/>
              </w:rPr>
            </w:pPr>
          </w:p>
        </w:tc>
      </w:tr>
      <w:tr w:rsidR="003B79F4" w:rsidRPr="00DF49D0" w14:paraId="0E9F840D" w14:textId="5550EAB9" w:rsidTr="003B79F4">
        <w:tc>
          <w:tcPr>
            <w:tcW w:w="461" w:type="dxa"/>
          </w:tcPr>
          <w:p w14:paraId="551FDBF7"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10</w:t>
            </w:r>
          </w:p>
        </w:tc>
        <w:tc>
          <w:tcPr>
            <w:tcW w:w="1253" w:type="dxa"/>
          </w:tcPr>
          <w:p w14:paraId="42467A48"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April-June</w:t>
            </w:r>
          </w:p>
        </w:tc>
        <w:tc>
          <w:tcPr>
            <w:tcW w:w="3389" w:type="dxa"/>
          </w:tcPr>
          <w:p w14:paraId="24CDF70C"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Progress delivery of and appointments to any posts funded from the </w:t>
            </w:r>
            <w:r w:rsidRPr="00DF49D0">
              <w:rPr>
                <w:rFonts w:cs="Arial"/>
                <w:b/>
                <w:color w:val="000000" w:themeColor="text1"/>
                <w:sz w:val="20"/>
                <w:szCs w:val="20"/>
              </w:rPr>
              <w:t>Strategic Programme for Primary Care Fund 2022 (SPPC Fund) ACD investment plans</w:t>
            </w:r>
            <w:r w:rsidRPr="00DF49D0">
              <w:rPr>
                <w:rFonts w:cs="Arial"/>
                <w:color w:val="000000" w:themeColor="text1"/>
                <w:sz w:val="20"/>
                <w:szCs w:val="20"/>
              </w:rPr>
              <w:t xml:space="preserve">  </w:t>
            </w:r>
          </w:p>
        </w:tc>
        <w:tc>
          <w:tcPr>
            <w:tcW w:w="1845" w:type="dxa"/>
          </w:tcPr>
          <w:p w14:paraId="0C8B4780"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DPCCs / HOPC</w:t>
            </w:r>
          </w:p>
        </w:tc>
        <w:tc>
          <w:tcPr>
            <w:tcW w:w="990" w:type="dxa"/>
          </w:tcPr>
          <w:p w14:paraId="5642BF8F" w14:textId="77777777" w:rsidR="003B79F4" w:rsidRPr="00DF49D0" w:rsidRDefault="003B79F4" w:rsidP="001C7EC8">
            <w:pPr>
              <w:jc w:val="center"/>
              <w:rPr>
                <w:rFonts w:cs="Arial"/>
                <w:i/>
                <w:color w:val="FF0000"/>
                <w:sz w:val="20"/>
                <w:szCs w:val="20"/>
              </w:rPr>
            </w:pPr>
            <w:r w:rsidRPr="00DF49D0">
              <w:rPr>
                <w:rFonts w:cs="Arial"/>
                <w:b/>
                <w:i/>
                <w:color w:val="FF0000"/>
                <w:sz w:val="20"/>
                <w:szCs w:val="20"/>
              </w:rPr>
              <w:t>*Must do</w:t>
            </w:r>
          </w:p>
        </w:tc>
        <w:tc>
          <w:tcPr>
            <w:tcW w:w="3261" w:type="dxa"/>
          </w:tcPr>
          <w:p w14:paraId="14A9EC65" w14:textId="4C958070" w:rsidR="003B79F4" w:rsidRPr="00DF49D0" w:rsidRDefault="003B79F4" w:rsidP="001C7EC8">
            <w:pPr>
              <w:rPr>
                <w:rFonts w:cs="Arial"/>
                <w:bCs/>
                <w:iCs/>
                <w:color w:val="000000" w:themeColor="text1"/>
                <w:sz w:val="20"/>
                <w:szCs w:val="20"/>
              </w:rPr>
            </w:pPr>
            <w:r w:rsidRPr="00DF49D0">
              <w:rPr>
                <w:rFonts w:cs="Arial"/>
                <w:b/>
                <w:bCs/>
                <w:iCs/>
                <w:color w:val="000000" w:themeColor="text1"/>
                <w:sz w:val="20"/>
                <w:szCs w:val="20"/>
              </w:rPr>
              <w:t xml:space="preserve">All 7 HB show on track /work in progress </w:t>
            </w:r>
            <w:r w:rsidRPr="00DF49D0">
              <w:rPr>
                <w:rFonts w:cs="Arial"/>
                <w:bCs/>
                <w:iCs/>
                <w:color w:val="000000" w:themeColor="text1"/>
                <w:sz w:val="20"/>
                <w:szCs w:val="20"/>
              </w:rPr>
              <w:t>– some posts have been recruited to - others unable to recruit suitable applicants so back out to advert</w:t>
            </w:r>
          </w:p>
          <w:p w14:paraId="55DEA5F2" w14:textId="77777777" w:rsidR="003B79F4" w:rsidRPr="00DF49D0" w:rsidRDefault="003B79F4" w:rsidP="001C7EC8">
            <w:pPr>
              <w:rPr>
                <w:rFonts w:cs="Arial"/>
                <w:bCs/>
                <w:iCs/>
                <w:color w:val="000000" w:themeColor="text1"/>
                <w:sz w:val="20"/>
                <w:szCs w:val="20"/>
              </w:rPr>
            </w:pPr>
          </w:p>
          <w:p w14:paraId="4721434B" w14:textId="77777777" w:rsidR="003B79F4" w:rsidRPr="00DF49D0" w:rsidRDefault="003B79F4" w:rsidP="001C7EC8">
            <w:pPr>
              <w:rPr>
                <w:rFonts w:cs="Arial"/>
                <w:color w:val="000000" w:themeColor="text1"/>
                <w:sz w:val="20"/>
                <w:szCs w:val="20"/>
              </w:rPr>
            </w:pPr>
            <w:r w:rsidRPr="00DF49D0">
              <w:rPr>
                <w:rFonts w:cs="Arial"/>
                <w:b/>
                <w:color w:val="000000" w:themeColor="text1"/>
                <w:sz w:val="20"/>
                <w:szCs w:val="20"/>
                <w:highlight w:val="yellow"/>
              </w:rPr>
              <w:t>SPPC Action:</w:t>
            </w:r>
            <w:r w:rsidRPr="00DF49D0">
              <w:rPr>
                <w:rFonts w:cs="Arial"/>
                <w:color w:val="000000" w:themeColor="text1"/>
                <w:sz w:val="20"/>
                <w:szCs w:val="20"/>
                <w:highlight w:val="yellow"/>
              </w:rPr>
              <w:t xml:space="preserve"> Assurance provided. Does not require follow up; further assurance via SPPC Fund monitoring</w:t>
            </w:r>
            <w:r w:rsidRPr="00DF49D0">
              <w:rPr>
                <w:rFonts w:cs="Arial"/>
                <w:color w:val="000000" w:themeColor="text1"/>
                <w:sz w:val="20"/>
                <w:szCs w:val="20"/>
              </w:rPr>
              <w:t xml:space="preserve"> </w:t>
            </w:r>
          </w:p>
          <w:p w14:paraId="59BBA46B" w14:textId="0036888D" w:rsidR="003B79F4" w:rsidRPr="001E27AE" w:rsidRDefault="003B79F4" w:rsidP="001C7EC8">
            <w:pPr>
              <w:rPr>
                <w:rFonts w:cs="Arial"/>
                <w:b/>
                <w:i/>
                <w:color w:val="000000" w:themeColor="text1"/>
                <w:sz w:val="10"/>
                <w:szCs w:val="10"/>
              </w:rPr>
            </w:pPr>
          </w:p>
        </w:tc>
        <w:tc>
          <w:tcPr>
            <w:tcW w:w="4394" w:type="dxa"/>
          </w:tcPr>
          <w:p w14:paraId="54BD4413" w14:textId="65976085" w:rsidR="00DF49D0" w:rsidRDefault="008D03DF" w:rsidP="00DF49D0">
            <w:pPr>
              <w:rPr>
                <w:rFonts w:cs="Arial"/>
                <w:bCs/>
                <w:iCs/>
                <w:color w:val="000000" w:themeColor="text1"/>
                <w:sz w:val="20"/>
                <w:szCs w:val="20"/>
              </w:rPr>
            </w:pPr>
            <w:r w:rsidRPr="00DF49D0">
              <w:rPr>
                <w:rFonts w:cs="Arial"/>
                <w:bCs/>
                <w:iCs/>
                <w:color w:val="000000" w:themeColor="text1"/>
                <w:sz w:val="20"/>
                <w:szCs w:val="20"/>
              </w:rPr>
              <w:lastRenderedPageBreak/>
              <w:t>The ACD programme is necessarily ambitious</w:t>
            </w:r>
            <w:r w:rsidR="00DF49D0">
              <w:rPr>
                <w:rFonts w:cs="Arial"/>
                <w:bCs/>
                <w:iCs/>
                <w:color w:val="000000" w:themeColor="text1"/>
                <w:sz w:val="20"/>
                <w:szCs w:val="20"/>
              </w:rPr>
              <w:t xml:space="preserve"> </w:t>
            </w:r>
            <w:r w:rsidRPr="00DF49D0">
              <w:rPr>
                <w:rFonts w:cs="Arial"/>
                <w:bCs/>
                <w:iCs/>
                <w:color w:val="000000" w:themeColor="text1"/>
                <w:sz w:val="20"/>
                <w:szCs w:val="20"/>
              </w:rPr>
              <w:t>- system backlog, increasing demand and public frustrat</w:t>
            </w:r>
            <w:r w:rsidR="00DF49D0">
              <w:rPr>
                <w:rFonts w:cs="Arial"/>
                <w:bCs/>
                <w:iCs/>
                <w:color w:val="000000" w:themeColor="text1"/>
                <w:sz w:val="20"/>
                <w:szCs w:val="20"/>
              </w:rPr>
              <w:t>ion require an active response</w:t>
            </w:r>
          </w:p>
          <w:p w14:paraId="18BAA72B" w14:textId="77777777" w:rsidR="00DF49D0" w:rsidRDefault="00DF49D0" w:rsidP="00DF49D0">
            <w:pPr>
              <w:rPr>
                <w:rFonts w:cs="Arial"/>
                <w:bCs/>
                <w:iCs/>
                <w:color w:val="000000" w:themeColor="text1"/>
                <w:sz w:val="20"/>
                <w:szCs w:val="20"/>
              </w:rPr>
            </w:pPr>
          </w:p>
          <w:p w14:paraId="118EB762" w14:textId="5A2E5D6E" w:rsidR="008D03DF" w:rsidRPr="00DF49D0" w:rsidRDefault="008D03DF" w:rsidP="00DF49D0">
            <w:pPr>
              <w:rPr>
                <w:rFonts w:cs="Arial"/>
                <w:bCs/>
                <w:iCs/>
                <w:color w:val="000000" w:themeColor="text1"/>
                <w:sz w:val="20"/>
                <w:szCs w:val="20"/>
              </w:rPr>
            </w:pPr>
            <w:r w:rsidRPr="00DF49D0">
              <w:rPr>
                <w:rFonts w:cs="Arial"/>
                <w:bCs/>
                <w:iCs/>
                <w:color w:val="000000" w:themeColor="text1"/>
                <w:sz w:val="20"/>
                <w:szCs w:val="20"/>
              </w:rPr>
              <w:lastRenderedPageBreak/>
              <w:t>Clinical leads need to focus on the clarity of needs assessment, prioritisation, colleague enga</w:t>
            </w:r>
            <w:r w:rsidR="00DF49D0">
              <w:rPr>
                <w:rFonts w:cs="Arial"/>
                <w:bCs/>
                <w:iCs/>
                <w:color w:val="000000" w:themeColor="text1"/>
                <w:sz w:val="20"/>
                <w:szCs w:val="20"/>
              </w:rPr>
              <w:t>gement and delivery of solutions</w:t>
            </w:r>
          </w:p>
          <w:p w14:paraId="204BB4B7" w14:textId="77777777" w:rsidR="00DF49D0" w:rsidRDefault="00DF49D0" w:rsidP="00DF49D0">
            <w:pPr>
              <w:ind w:firstLine="107"/>
              <w:rPr>
                <w:rFonts w:cs="Arial"/>
                <w:bCs/>
                <w:iCs/>
                <w:color w:val="000000" w:themeColor="text1"/>
                <w:sz w:val="20"/>
                <w:szCs w:val="20"/>
              </w:rPr>
            </w:pPr>
          </w:p>
          <w:p w14:paraId="1C49A648" w14:textId="4E1F429F" w:rsidR="003B79F4" w:rsidRPr="00DF49D0" w:rsidRDefault="008D03DF" w:rsidP="00DF49D0">
            <w:pPr>
              <w:ind w:firstLine="28"/>
              <w:rPr>
                <w:rFonts w:cs="Arial"/>
                <w:bCs/>
                <w:iCs/>
                <w:color w:val="000000" w:themeColor="text1"/>
                <w:sz w:val="20"/>
                <w:szCs w:val="20"/>
              </w:rPr>
            </w:pPr>
            <w:r w:rsidRPr="00DF49D0">
              <w:rPr>
                <w:rFonts w:cs="Arial"/>
                <w:bCs/>
                <w:iCs/>
                <w:color w:val="000000" w:themeColor="text1"/>
                <w:sz w:val="20"/>
                <w:szCs w:val="20"/>
              </w:rPr>
              <w:t>They require managerial and technical expertise to deliver this programme of work</w:t>
            </w:r>
          </w:p>
        </w:tc>
      </w:tr>
      <w:tr w:rsidR="003B79F4" w:rsidRPr="00DF49D0" w14:paraId="6C5BC50C" w14:textId="507CE149" w:rsidTr="003B79F4">
        <w:tc>
          <w:tcPr>
            <w:tcW w:w="461" w:type="dxa"/>
          </w:tcPr>
          <w:p w14:paraId="18999EC6"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11</w:t>
            </w:r>
          </w:p>
        </w:tc>
        <w:tc>
          <w:tcPr>
            <w:tcW w:w="1253" w:type="dxa"/>
          </w:tcPr>
          <w:p w14:paraId="586CC04F"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April-June</w:t>
            </w:r>
          </w:p>
        </w:tc>
        <w:tc>
          <w:tcPr>
            <w:tcW w:w="3389" w:type="dxa"/>
          </w:tcPr>
          <w:p w14:paraId="5F1A813F"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Consider the </w:t>
            </w:r>
            <w:r w:rsidRPr="00DF49D0">
              <w:rPr>
                <w:rFonts w:cs="Arial"/>
                <w:b/>
                <w:color w:val="000000" w:themeColor="text1"/>
                <w:sz w:val="20"/>
                <w:szCs w:val="20"/>
              </w:rPr>
              <w:t>current Cluster arrangements</w:t>
            </w:r>
            <w:r w:rsidRPr="00DF49D0">
              <w:rPr>
                <w:rFonts w:cs="Arial"/>
                <w:color w:val="000000" w:themeColor="text1"/>
                <w:sz w:val="20"/>
                <w:szCs w:val="20"/>
              </w:rPr>
              <w:t xml:space="preserve">, membership and governance to ensure it aligns with the </w:t>
            </w:r>
            <w:hyperlink r:id="rId15" w:history="1">
              <w:r w:rsidRPr="00DF49D0">
                <w:rPr>
                  <w:rStyle w:val="Hyperlink"/>
                  <w:rFonts w:cs="Arial"/>
                  <w:b/>
                  <w:color w:val="000000" w:themeColor="text1"/>
                  <w:sz w:val="20"/>
                  <w:szCs w:val="20"/>
                </w:rPr>
                <w:t>model Cluster Terms of Reference</w:t>
              </w:r>
            </w:hyperlink>
            <w:r w:rsidRPr="00DF49D0">
              <w:rPr>
                <w:rFonts w:cs="Arial"/>
                <w:color w:val="000000" w:themeColor="text1"/>
                <w:sz w:val="20"/>
                <w:szCs w:val="20"/>
              </w:rPr>
              <w:t xml:space="preserve"> for the ACD programme.</w:t>
            </w:r>
          </w:p>
          <w:p w14:paraId="16DD32F8"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Review transition year </w:t>
            </w:r>
            <w:r w:rsidRPr="00DF49D0">
              <w:rPr>
                <w:rFonts w:cs="Arial"/>
                <w:b/>
                <w:color w:val="000000" w:themeColor="text1"/>
                <w:sz w:val="20"/>
                <w:szCs w:val="20"/>
              </w:rPr>
              <w:t>Cluster Lead / Chair</w:t>
            </w:r>
            <w:r w:rsidRPr="00DF49D0">
              <w:rPr>
                <w:rFonts w:cs="Arial"/>
                <w:color w:val="000000" w:themeColor="text1"/>
                <w:sz w:val="20"/>
                <w:szCs w:val="20"/>
              </w:rPr>
              <w:t xml:space="preserve"> arrangements / future </w:t>
            </w:r>
            <w:r w:rsidRPr="00DF49D0">
              <w:rPr>
                <w:rFonts w:cs="Arial"/>
                <w:b/>
                <w:color w:val="000000" w:themeColor="text1"/>
                <w:sz w:val="20"/>
                <w:szCs w:val="20"/>
              </w:rPr>
              <w:t>Professional Collaborative leads representation</w:t>
            </w:r>
            <w:r w:rsidRPr="00DF49D0">
              <w:rPr>
                <w:rFonts w:cs="Arial"/>
                <w:color w:val="000000" w:themeColor="text1"/>
                <w:sz w:val="20"/>
                <w:szCs w:val="20"/>
              </w:rPr>
              <w:t xml:space="preserve"> </w:t>
            </w:r>
            <w:r w:rsidRPr="00DF49D0">
              <w:rPr>
                <w:rFonts w:cs="Arial"/>
                <w:b/>
                <w:color w:val="000000" w:themeColor="text1"/>
                <w:sz w:val="20"/>
                <w:szCs w:val="20"/>
              </w:rPr>
              <w:t xml:space="preserve">on the PCPG </w:t>
            </w:r>
          </w:p>
        </w:tc>
        <w:tc>
          <w:tcPr>
            <w:tcW w:w="1845" w:type="dxa"/>
          </w:tcPr>
          <w:p w14:paraId="3EF908D8"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DPCCs, PCPG, and Cluster partners </w:t>
            </w:r>
          </w:p>
        </w:tc>
        <w:tc>
          <w:tcPr>
            <w:tcW w:w="990" w:type="dxa"/>
          </w:tcPr>
          <w:p w14:paraId="72D51B82" w14:textId="77777777" w:rsidR="003B79F4" w:rsidRPr="00DF49D0" w:rsidRDefault="003B79F4" w:rsidP="001C7EC8">
            <w:pPr>
              <w:jc w:val="center"/>
              <w:rPr>
                <w:rFonts w:cs="Arial"/>
                <w:b/>
                <w:bCs/>
                <w:color w:val="FFC000"/>
                <w:sz w:val="20"/>
                <w:szCs w:val="20"/>
              </w:rPr>
            </w:pPr>
            <w:r w:rsidRPr="00DF49D0">
              <w:rPr>
                <w:rFonts w:cs="Arial"/>
                <w:b/>
                <w:bCs/>
                <w:color w:val="FFC000"/>
                <w:sz w:val="20"/>
                <w:szCs w:val="20"/>
              </w:rPr>
              <w:t>To Consider</w:t>
            </w:r>
          </w:p>
        </w:tc>
        <w:tc>
          <w:tcPr>
            <w:tcW w:w="3261" w:type="dxa"/>
          </w:tcPr>
          <w:p w14:paraId="5C457919" w14:textId="7A61E877" w:rsidR="003B79F4" w:rsidRPr="00DF49D0" w:rsidRDefault="003B79F4" w:rsidP="001C7EC8">
            <w:pPr>
              <w:rPr>
                <w:rFonts w:cs="Arial"/>
                <w:b/>
                <w:bCs/>
                <w:iCs/>
                <w:color w:val="000000" w:themeColor="text1"/>
                <w:sz w:val="20"/>
                <w:szCs w:val="20"/>
              </w:rPr>
            </w:pPr>
            <w:r w:rsidRPr="00DF49D0">
              <w:rPr>
                <w:rFonts w:cs="Arial"/>
                <w:b/>
                <w:bCs/>
                <w:iCs/>
                <w:color w:val="000000" w:themeColor="text1"/>
                <w:sz w:val="20"/>
                <w:szCs w:val="20"/>
              </w:rPr>
              <w:t>All 7 HB show ongoing / work in progress</w:t>
            </w:r>
          </w:p>
          <w:p w14:paraId="7043AA51" w14:textId="77777777" w:rsidR="003B79F4" w:rsidRPr="00DF49D0" w:rsidRDefault="003B79F4" w:rsidP="001C7EC8">
            <w:pPr>
              <w:rPr>
                <w:rFonts w:cs="Arial"/>
                <w:bCs/>
                <w:iCs/>
                <w:color w:val="000000" w:themeColor="text1"/>
                <w:sz w:val="20"/>
                <w:szCs w:val="20"/>
              </w:rPr>
            </w:pPr>
          </w:p>
          <w:p w14:paraId="6EE9D764"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 linked to actions 4-6&amp;9 above</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 xml:space="preserve">August </w:t>
            </w:r>
            <w:r w:rsidRPr="00DF49D0">
              <w:rPr>
                <w:rFonts w:cs="Arial"/>
                <w:color w:val="000000" w:themeColor="text1"/>
                <w:sz w:val="20"/>
                <w:szCs w:val="20"/>
                <w:highlight w:val="yellow"/>
              </w:rPr>
              <w:t>Strategic Programme Board (SPB)</w:t>
            </w:r>
          </w:p>
          <w:p w14:paraId="39E0FE01" w14:textId="4440942F" w:rsidR="003B79F4" w:rsidRPr="00DF49D0" w:rsidRDefault="003B79F4" w:rsidP="001C7EC8">
            <w:pPr>
              <w:rPr>
                <w:rFonts w:cs="Arial"/>
                <w:bCs/>
                <w:iCs/>
                <w:color w:val="000000" w:themeColor="text1"/>
                <w:sz w:val="20"/>
                <w:szCs w:val="20"/>
              </w:rPr>
            </w:pPr>
          </w:p>
          <w:p w14:paraId="748D50A5" w14:textId="3FC5F23D" w:rsidR="003B79F4" w:rsidRPr="00DF49D0" w:rsidRDefault="003B79F4" w:rsidP="001C7EC8">
            <w:pPr>
              <w:rPr>
                <w:rFonts w:cs="Arial"/>
                <w:color w:val="000000" w:themeColor="text1"/>
                <w:sz w:val="20"/>
                <w:szCs w:val="20"/>
              </w:rPr>
            </w:pPr>
          </w:p>
        </w:tc>
        <w:tc>
          <w:tcPr>
            <w:tcW w:w="4394" w:type="dxa"/>
          </w:tcPr>
          <w:p w14:paraId="1B0E54C1" w14:textId="7C9CEED4" w:rsidR="008D03DF" w:rsidRPr="00DF49D0" w:rsidRDefault="008D03DF" w:rsidP="00DF49D0">
            <w:pPr>
              <w:ind w:left="28"/>
              <w:rPr>
                <w:rFonts w:cs="Arial"/>
                <w:bCs/>
                <w:iCs/>
                <w:color w:val="000000" w:themeColor="text1"/>
                <w:sz w:val="20"/>
                <w:szCs w:val="20"/>
              </w:rPr>
            </w:pPr>
            <w:r w:rsidRPr="00DF49D0">
              <w:rPr>
                <w:rFonts w:cs="Arial"/>
                <w:bCs/>
                <w:iCs/>
                <w:color w:val="000000" w:themeColor="text1"/>
                <w:sz w:val="20"/>
                <w:szCs w:val="20"/>
              </w:rPr>
              <w:t>The Transition Year provides an opportunity to implement and test the ACD actions building on established arrangements and further strengthening the int</w:t>
            </w:r>
            <w:r w:rsidR="00DF49D0" w:rsidRPr="00DF49D0">
              <w:rPr>
                <w:rFonts w:cs="Arial"/>
                <w:bCs/>
                <w:iCs/>
                <w:color w:val="000000" w:themeColor="text1"/>
                <w:sz w:val="20"/>
                <w:szCs w:val="20"/>
              </w:rPr>
              <w:t>egrated, collaborative approach</w:t>
            </w:r>
          </w:p>
          <w:p w14:paraId="0FD62158" w14:textId="77777777" w:rsidR="008D03DF" w:rsidRPr="00DF49D0" w:rsidRDefault="008D03DF" w:rsidP="00DF49D0">
            <w:pPr>
              <w:ind w:left="28"/>
              <w:rPr>
                <w:rFonts w:cs="Arial"/>
                <w:bCs/>
                <w:iCs/>
                <w:color w:val="000000" w:themeColor="text1"/>
                <w:sz w:val="20"/>
                <w:szCs w:val="20"/>
              </w:rPr>
            </w:pPr>
          </w:p>
          <w:p w14:paraId="61DB9226" w14:textId="6B3173E9" w:rsidR="00DF49D0" w:rsidRPr="00DF49D0" w:rsidRDefault="008D03DF" w:rsidP="001E27AE">
            <w:pPr>
              <w:ind w:left="28"/>
              <w:rPr>
                <w:rFonts w:cs="Arial"/>
                <w:bCs/>
                <w:iCs/>
                <w:color w:val="000000" w:themeColor="text1"/>
                <w:sz w:val="20"/>
                <w:szCs w:val="20"/>
              </w:rPr>
            </w:pPr>
            <w:r w:rsidRPr="00DF49D0">
              <w:rPr>
                <w:rFonts w:cs="Arial"/>
                <w:bCs/>
                <w:iCs/>
                <w:color w:val="000000" w:themeColor="text1"/>
                <w:sz w:val="20"/>
                <w:szCs w:val="20"/>
              </w:rPr>
              <w:t>The ACD Action Learning Group supports this work and provides a forum, with the SPPC, to ensure that there is shared learning, rapid problem solving and effective implementation</w:t>
            </w:r>
          </w:p>
        </w:tc>
      </w:tr>
      <w:tr w:rsidR="003B79F4" w:rsidRPr="00DF49D0" w14:paraId="6A42E222" w14:textId="3F829379" w:rsidTr="003B79F4">
        <w:tc>
          <w:tcPr>
            <w:tcW w:w="461" w:type="dxa"/>
          </w:tcPr>
          <w:p w14:paraId="17A347FC"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12</w:t>
            </w:r>
          </w:p>
        </w:tc>
        <w:tc>
          <w:tcPr>
            <w:tcW w:w="1253" w:type="dxa"/>
          </w:tcPr>
          <w:p w14:paraId="6E0D544D"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May-June</w:t>
            </w:r>
          </w:p>
        </w:tc>
        <w:tc>
          <w:tcPr>
            <w:tcW w:w="3389" w:type="dxa"/>
          </w:tcPr>
          <w:p w14:paraId="1068124D"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Consider </w:t>
            </w:r>
            <w:r w:rsidRPr="00DF49D0">
              <w:rPr>
                <w:rFonts w:cs="Arial"/>
                <w:b/>
                <w:color w:val="000000" w:themeColor="text1"/>
                <w:sz w:val="20"/>
                <w:szCs w:val="20"/>
              </w:rPr>
              <w:t>leadership and professional development</w:t>
            </w:r>
            <w:r w:rsidRPr="00DF49D0">
              <w:rPr>
                <w:rFonts w:cs="Arial"/>
                <w:color w:val="000000" w:themeColor="text1"/>
                <w:sz w:val="20"/>
                <w:szCs w:val="20"/>
              </w:rPr>
              <w:t xml:space="preserve"> needs of the </w:t>
            </w:r>
            <w:r w:rsidRPr="00DF49D0">
              <w:rPr>
                <w:rFonts w:cs="Arial"/>
                <w:b/>
                <w:color w:val="000000" w:themeColor="text1"/>
                <w:sz w:val="20"/>
                <w:szCs w:val="20"/>
              </w:rPr>
              <w:t>various Professional Collaborative Leads and Cluster Leads</w:t>
            </w:r>
          </w:p>
        </w:tc>
        <w:tc>
          <w:tcPr>
            <w:tcW w:w="1845" w:type="dxa"/>
          </w:tcPr>
          <w:p w14:paraId="0392BF0F"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DWOD with DPCC, DoN, DoTh and DSS</w:t>
            </w:r>
          </w:p>
        </w:tc>
        <w:tc>
          <w:tcPr>
            <w:tcW w:w="990" w:type="dxa"/>
          </w:tcPr>
          <w:p w14:paraId="2FB866EF" w14:textId="77777777" w:rsidR="003B79F4" w:rsidRPr="00DF49D0" w:rsidRDefault="003B79F4" w:rsidP="001C7EC8">
            <w:pPr>
              <w:jc w:val="center"/>
              <w:rPr>
                <w:rFonts w:cs="Arial"/>
                <w:b/>
                <w:bCs/>
                <w:color w:val="FFC000"/>
                <w:sz w:val="20"/>
                <w:szCs w:val="20"/>
              </w:rPr>
            </w:pPr>
            <w:r w:rsidRPr="00DF49D0">
              <w:rPr>
                <w:rFonts w:cs="Arial"/>
                <w:b/>
                <w:bCs/>
                <w:color w:val="FFC000"/>
                <w:sz w:val="20"/>
                <w:szCs w:val="20"/>
              </w:rPr>
              <w:t>To Consider</w:t>
            </w:r>
          </w:p>
        </w:tc>
        <w:tc>
          <w:tcPr>
            <w:tcW w:w="3261" w:type="dxa"/>
          </w:tcPr>
          <w:p w14:paraId="077D42FC" w14:textId="1766F1B0" w:rsidR="003B79F4" w:rsidRPr="00DF49D0" w:rsidRDefault="003B79F4" w:rsidP="001C7EC8">
            <w:pPr>
              <w:rPr>
                <w:rFonts w:cs="Arial"/>
                <w:bCs/>
                <w:iCs/>
                <w:color w:val="000000" w:themeColor="text1"/>
                <w:sz w:val="20"/>
                <w:szCs w:val="20"/>
              </w:rPr>
            </w:pPr>
            <w:r w:rsidRPr="00DF49D0">
              <w:rPr>
                <w:rFonts w:cs="Arial"/>
                <w:b/>
                <w:bCs/>
                <w:iCs/>
                <w:color w:val="000000" w:themeColor="text1"/>
                <w:sz w:val="20"/>
                <w:szCs w:val="20"/>
              </w:rPr>
              <w:t>5 out of 7 HB show on track /work in progress</w:t>
            </w:r>
          </w:p>
          <w:p w14:paraId="6B7F701F" w14:textId="02DD12CE" w:rsidR="003B79F4" w:rsidRPr="00DF49D0" w:rsidRDefault="003B79F4" w:rsidP="001C7EC8">
            <w:pPr>
              <w:rPr>
                <w:rFonts w:cs="Arial"/>
                <w:color w:val="000000" w:themeColor="text1"/>
                <w:sz w:val="20"/>
                <w:szCs w:val="20"/>
              </w:rPr>
            </w:pPr>
            <w:r w:rsidRPr="00DF49D0">
              <w:rPr>
                <w:rFonts w:cs="Arial"/>
                <w:color w:val="000000" w:themeColor="text1"/>
                <w:sz w:val="20"/>
                <w:szCs w:val="20"/>
              </w:rPr>
              <w:t>One HB note action as completed</w:t>
            </w:r>
          </w:p>
          <w:p w14:paraId="12FD4668" w14:textId="6F06F7DE" w:rsidR="003B79F4" w:rsidRPr="00DF49D0" w:rsidRDefault="003B79F4" w:rsidP="001C7EC8">
            <w:pPr>
              <w:rPr>
                <w:rFonts w:cs="Arial"/>
                <w:color w:val="000000" w:themeColor="text1"/>
                <w:sz w:val="20"/>
                <w:szCs w:val="20"/>
              </w:rPr>
            </w:pPr>
            <w:r w:rsidRPr="00DF49D0">
              <w:rPr>
                <w:rFonts w:cs="Arial"/>
                <w:color w:val="000000" w:themeColor="text1"/>
                <w:sz w:val="20"/>
                <w:szCs w:val="20"/>
              </w:rPr>
              <w:t>One HB adjusted timescale for achievement - aim to have 1</w:t>
            </w:r>
            <w:r w:rsidRPr="00DF49D0">
              <w:rPr>
                <w:rFonts w:cs="Arial"/>
                <w:color w:val="000000" w:themeColor="text1"/>
                <w:sz w:val="20"/>
                <w:szCs w:val="20"/>
                <w:vertAlign w:val="superscript"/>
              </w:rPr>
              <w:t>st</w:t>
            </w:r>
            <w:r w:rsidRPr="00DF49D0">
              <w:rPr>
                <w:rFonts w:cs="Arial"/>
                <w:color w:val="000000" w:themeColor="text1"/>
                <w:sz w:val="20"/>
                <w:szCs w:val="20"/>
              </w:rPr>
              <w:t xml:space="preserve"> meeting by September</w:t>
            </w:r>
          </w:p>
          <w:p w14:paraId="1982C20D" w14:textId="77777777" w:rsidR="003B79F4" w:rsidRPr="00DF49D0" w:rsidRDefault="003B79F4" w:rsidP="001C7EC8">
            <w:pPr>
              <w:rPr>
                <w:rFonts w:cs="Arial"/>
                <w:color w:val="000000" w:themeColor="text1"/>
                <w:sz w:val="20"/>
                <w:szCs w:val="20"/>
              </w:rPr>
            </w:pPr>
          </w:p>
          <w:p w14:paraId="485B1E06"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August</w:t>
            </w:r>
            <w:r w:rsidRPr="00DF49D0">
              <w:rPr>
                <w:rFonts w:cs="Arial"/>
                <w:color w:val="000000" w:themeColor="text1"/>
                <w:sz w:val="20"/>
                <w:szCs w:val="20"/>
                <w:highlight w:val="yellow"/>
              </w:rPr>
              <w:t xml:space="preserve"> Strategic Programme Board (SPB)</w:t>
            </w:r>
          </w:p>
          <w:p w14:paraId="5051B969" w14:textId="11DAAF31" w:rsidR="003B79F4" w:rsidRPr="00DF49D0" w:rsidRDefault="003B79F4" w:rsidP="001C7EC8">
            <w:pPr>
              <w:rPr>
                <w:rFonts w:cs="Arial"/>
                <w:color w:val="000000" w:themeColor="text1"/>
                <w:sz w:val="20"/>
                <w:szCs w:val="20"/>
              </w:rPr>
            </w:pPr>
          </w:p>
        </w:tc>
        <w:tc>
          <w:tcPr>
            <w:tcW w:w="4394" w:type="dxa"/>
          </w:tcPr>
          <w:p w14:paraId="390F016D" w14:textId="77777777" w:rsidR="008D03DF" w:rsidRPr="001E27AE" w:rsidRDefault="008D03DF" w:rsidP="008D03DF">
            <w:pPr>
              <w:rPr>
                <w:rFonts w:cs="Arial"/>
                <w:bCs/>
                <w:iCs/>
                <w:color w:val="000000" w:themeColor="text1"/>
                <w:sz w:val="20"/>
                <w:szCs w:val="20"/>
              </w:rPr>
            </w:pPr>
            <w:r w:rsidRPr="001E27AE">
              <w:rPr>
                <w:rFonts w:cs="Arial"/>
                <w:bCs/>
                <w:iCs/>
                <w:color w:val="000000" w:themeColor="text1"/>
                <w:sz w:val="20"/>
                <w:szCs w:val="20"/>
              </w:rPr>
              <w:t xml:space="preserve">Clinical Leadership is a critical factor in system change but leads require a clear understanding of the organisational structures and systems and agreed SMART objectives </w:t>
            </w:r>
          </w:p>
          <w:p w14:paraId="0FB68FA9" w14:textId="77777777" w:rsidR="008D03DF" w:rsidRPr="001E27AE" w:rsidRDefault="008D03DF" w:rsidP="008D03DF">
            <w:pPr>
              <w:rPr>
                <w:rFonts w:cs="Arial"/>
                <w:bCs/>
                <w:iCs/>
                <w:color w:val="000000" w:themeColor="text1"/>
                <w:sz w:val="20"/>
                <w:szCs w:val="20"/>
              </w:rPr>
            </w:pPr>
          </w:p>
          <w:p w14:paraId="69B210CC" w14:textId="4580365B" w:rsidR="008D03DF" w:rsidRPr="001E27AE" w:rsidRDefault="008D03DF" w:rsidP="008D03DF">
            <w:pPr>
              <w:rPr>
                <w:rFonts w:cs="Arial"/>
                <w:bCs/>
                <w:iCs/>
                <w:color w:val="000000" w:themeColor="text1"/>
                <w:sz w:val="20"/>
                <w:szCs w:val="20"/>
              </w:rPr>
            </w:pPr>
            <w:r w:rsidRPr="001E27AE">
              <w:rPr>
                <w:rFonts w:cs="Arial"/>
                <w:bCs/>
                <w:iCs/>
                <w:color w:val="000000" w:themeColor="text1"/>
                <w:sz w:val="20"/>
                <w:szCs w:val="20"/>
              </w:rPr>
              <w:t xml:space="preserve">Health Boards must have a clear understanding </w:t>
            </w:r>
            <w:r w:rsidR="001E27AE">
              <w:rPr>
                <w:rFonts w:cs="Arial"/>
                <w:bCs/>
                <w:iCs/>
                <w:color w:val="000000" w:themeColor="text1"/>
                <w:sz w:val="20"/>
                <w:szCs w:val="20"/>
              </w:rPr>
              <w:t>of their expectations for PCPGs</w:t>
            </w:r>
            <w:r w:rsidRPr="001E27AE">
              <w:rPr>
                <w:rFonts w:cs="Arial"/>
                <w:bCs/>
                <w:iCs/>
                <w:color w:val="000000" w:themeColor="text1"/>
                <w:sz w:val="20"/>
                <w:szCs w:val="20"/>
              </w:rPr>
              <w:t>, Clusters and PCs which are articulated to their clinical and managerial leadership</w:t>
            </w:r>
          </w:p>
          <w:p w14:paraId="6F3B4A1B" w14:textId="77777777" w:rsidR="008D03DF" w:rsidRPr="001E27AE" w:rsidRDefault="008D03DF" w:rsidP="008D03DF">
            <w:pPr>
              <w:rPr>
                <w:rFonts w:cs="Arial"/>
                <w:bCs/>
                <w:iCs/>
                <w:color w:val="000000" w:themeColor="text1"/>
                <w:sz w:val="20"/>
                <w:szCs w:val="20"/>
              </w:rPr>
            </w:pPr>
          </w:p>
          <w:p w14:paraId="594AACB3" w14:textId="77777777" w:rsidR="003B79F4" w:rsidRDefault="008D03DF" w:rsidP="001E27AE">
            <w:pPr>
              <w:ind w:left="28" w:hanging="28"/>
              <w:rPr>
                <w:rFonts w:cs="Arial"/>
                <w:bCs/>
                <w:iCs/>
                <w:color w:val="000000" w:themeColor="text1"/>
                <w:sz w:val="20"/>
                <w:szCs w:val="20"/>
              </w:rPr>
            </w:pPr>
            <w:r w:rsidRPr="001E27AE">
              <w:rPr>
                <w:rFonts w:cs="Arial"/>
                <w:bCs/>
                <w:iCs/>
                <w:color w:val="000000" w:themeColor="text1"/>
                <w:sz w:val="20"/>
                <w:szCs w:val="20"/>
              </w:rPr>
              <w:t>HEIW is providing a comprehensive programme of leadership development which can support this work</w:t>
            </w:r>
          </w:p>
          <w:p w14:paraId="0F60505E" w14:textId="700DB7A2" w:rsidR="001E27AE" w:rsidRPr="001E27AE" w:rsidRDefault="001E27AE" w:rsidP="001E27AE">
            <w:pPr>
              <w:ind w:left="28" w:hanging="28"/>
              <w:rPr>
                <w:rFonts w:cs="Arial"/>
                <w:bCs/>
                <w:iCs/>
                <w:color w:val="000000" w:themeColor="text1"/>
                <w:sz w:val="10"/>
                <w:szCs w:val="10"/>
              </w:rPr>
            </w:pPr>
          </w:p>
        </w:tc>
      </w:tr>
      <w:tr w:rsidR="003B79F4" w:rsidRPr="00DF49D0" w14:paraId="21FA5152" w14:textId="7CF7DD98" w:rsidTr="003B79F4">
        <w:tc>
          <w:tcPr>
            <w:tcW w:w="461" w:type="dxa"/>
          </w:tcPr>
          <w:p w14:paraId="22EA2F42"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13</w:t>
            </w:r>
          </w:p>
        </w:tc>
        <w:tc>
          <w:tcPr>
            <w:tcW w:w="1253" w:type="dxa"/>
          </w:tcPr>
          <w:p w14:paraId="0D23C8F4"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May-June</w:t>
            </w:r>
          </w:p>
        </w:tc>
        <w:tc>
          <w:tcPr>
            <w:tcW w:w="3389" w:type="dxa"/>
          </w:tcPr>
          <w:p w14:paraId="30E0E12E"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Consider the </w:t>
            </w:r>
            <w:r w:rsidRPr="00DF49D0">
              <w:rPr>
                <w:rFonts w:cs="Arial"/>
                <w:b/>
                <w:color w:val="000000" w:themeColor="text1"/>
                <w:sz w:val="20"/>
                <w:szCs w:val="20"/>
              </w:rPr>
              <w:t>Organisational Development</w:t>
            </w:r>
            <w:r w:rsidRPr="00DF49D0">
              <w:rPr>
                <w:rFonts w:cs="Arial"/>
                <w:color w:val="000000" w:themeColor="text1"/>
                <w:sz w:val="20"/>
                <w:szCs w:val="20"/>
              </w:rPr>
              <w:t xml:space="preserve"> needs to optimise </w:t>
            </w:r>
            <w:r w:rsidRPr="00DF49D0">
              <w:rPr>
                <w:rFonts w:cs="Arial"/>
                <w:b/>
                <w:color w:val="000000" w:themeColor="text1"/>
                <w:sz w:val="20"/>
                <w:szCs w:val="20"/>
              </w:rPr>
              <w:t>Pan Cluster Planning Group working</w:t>
            </w:r>
            <w:r w:rsidRPr="00DF49D0">
              <w:rPr>
                <w:rFonts w:cs="Arial"/>
                <w:color w:val="000000" w:themeColor="text1"/>
                <w:sz w:val="20"/>
                <w:szCs w:val="20"/>
              </w:rPr>
              <w:t xml:space="preserve"> </w:t>
            </w:r>
          </w:p>
        </w:tc>
        <w:tc>
          <w:tcPr>
            <w:tcW w:w="1845" w:type="dxa"/>
          </w:tcPr>
          <w:p w14:paraId="3E2B5F74"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DWOD, DoP, DPCC, RPBs and PCPGs</w:t>
            </w:r>
          </w:p>
        </w:tc>
        <w:tc>
          <w:tcPr>
            <w:tcW w:w="990" w:type="dxa"/>
          </w:tcPr>
          <w:p w14:paraId="20F9B265" w14:textId="77777777" w:rsidR="003B79F4" w:rsidRPr="00DF49D0" w:rsidRDefault="003B79F4" w:rsidP="001C7EC8">
            <w:pPr>
              <w:jc w:val="center"/>
              <w:rPr>
                <w:rFonts w:cs="Arial"/>
                <w:b/>
                <w:bCs/>
                <w:color w:val="FFC000"/>
                <w:sz w:val="20"/>
                <w:szCs w:val="20"/>
              </w:rPr>
            </w:pPr>
            <w:r w:rsidRPr="00DF49D0">
              <w:rPr>
                <w:rFonts w:cs="Arial"/>
                <w:b/>
                <w:bCs/>
                <w:color w:val="FFC000"/>
                <w:sz w:val="20"/>
                <w:szCs w:val="20"/>
              </w:rPr>
              <w:t>To Consider</w:t>
            </w:r>
          </w:p>
        </w:tc>
        <w:tc>
          <w:tcPr>
            <w:tcW w:w="3261" w:type="dxa"/>
          </w:tcPr>
          <w:p w14:paraId="73397D16" w14:textId="77777777" w:rsidR="003B79F4" w:rsidRPr="00DF49D0" w:rsidRDefault="003B79F4" w:rsidP="001C7EC8">
            <w:pPr>
              <w:rPr>
                <w:rFonts w:cs="Arial"/>
                <w:b/>
                <w:bCs/>
                <w:iCs/>
                <w:color w:val="000000" w:themeColor="text1"/>
                <w:sz w:val="20"/>
                <w:szCs w:val="20"/>
              </w:rPr>
            </w:pPr>
            <w:r w:rsidRPr="00DF49D0">
              <w:rPr>
                <w:rFonts w:cs="Arial"/>
                <w:b/>
                <w:bCs/>
                <w:iCs/>
                <w:color w:val="000000" w:themeColor="text1"/>
                <w:sz w:val="20"/>
                <w:szCs w:val="20"/>
              </w:rPr>
              <w:t>All 7 HB show on track /work in progress</w:t>
            </w:r>
          </w:p>
          <w:p w14:paraId="7F809EB6" w14:textId="77777777" w:rsidR="003B79F4" w:rsidRPr="00DF49D0" w:rsidRDefault="003B79F4" w:rsidP="001C7EC8">
            <w:pPr>
              <w:rPr>
                <w:rFonts w:cs="Arial"/>
                <w:bCs/>
                <w:iCs/>
                <w:color w:val="000000" w:themeColor="text1"/>
                <w:sz w:val="20"/>
                <w:szCs w:val="20"/>
              </w:rPr>
            </w:pPr>
          </w:p>
          <w:p w14:paraId="0455B7B6"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 xml:space="preserve">August </w:t>
            </w:r>
            <w:r w:rsidRPr="00DF49D0">
              <w:rPr>
                <w:rFonts w:cs="Arial"/>
                <w:color w:val="000000" w:themeColor="text1"/>
                <w:sz w:val="20"/>
                <w:szCs w:val="20"/>
                <w:highlight w:val="yellow"/>
              </w:rPr>
              <w:t>Strategic Programme Board (SPB)</w:t>
            </w:r>
          </w:p>
          <w:p w14:paraId="263D8A96" w14:textId="00515917" w:rsidR="003B79F4" w:rsidRPr="00DF49D0" w:rsidRDefault="003B79F4" w:rsidP="001C7EC8">
            <w:pPr>
              <w:rPr>
                <w:rFonts w:cs="Arial"/>
                <w:color w:val="000000" w:themeColor="text1"/>
                <w:sz w:val="20"/>
                <w:szCs w:val="20"/>
              </w:rPr>
            </w:pPr>
          </w:p>
        </w:tc>
        <w:tc>
          <w:tcPr>
            <w:tcW w:w="4394" w:type="dxa"/>
          </w:tcPr>
          <w:p w14:paraId="4BFCF9F1" w14:textId="546F506E" w:rsidR="003B79F4" w:rsidRPr="001E27AE" w:rsidRDefault="008D03DF" w:rsidP="003B79F4">
            <w:pPr>
              <w:ind w:left="-107" w:firstLine="107"/>
              <w:rPr>
                <w:rFonts w:cs="Arial"/>
                <w:bCs/>
                <w:iCs/>
                <w:color w:val="000000" w:themeColor="text1"/>
                <w:sz w:val="20"/>
                <w:szCs w:val="20"/>
              </w:rPr>
            </w:pPr>
            <w:r w:rsidRPr="001E27AE">
              <w:rPr>
                <w:rFonts w:cs="Arial"/>
                <w:bCs/>
                <w:iCs/>
                <w:color w:val="000000" w:themeColor="text1"/>
                <w:sz w:val="20"/>
                <w:szCs w:val="20"/>
              </w:rPr>
              <w:t>As above</w:t>
            </w:r>
          </w:p>
        </w:tc>
      </w:tr>
      <w:tr w:rsidR="003B79F4" w:rsidRPr="00DF49D0" w14:paraId="5D406D5D" w14:textId="430D77C7" w:rsidTr="003B79F4">
        <w:tc>
          <w:tcPr>
            <w:tcW w:w="461" w:type="dxa"/>
          </w:tcPr>
          <w:p w14:paraId="1B0E6C71"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14</w:t>
            </w:r>
          </w:p>
        </w:tc>
        <w:tc>
          <w:tcPr>
            <w:tcW w:w="1253" w:type="dxa"/>
          </w:tcPr>
          <w:p w14:paraId="1362E0A1"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May-June</w:t>
            </w:r>
          </w:p>
        </w:tc>
        <w:tc>
          <w:tcPr>
            <w:tcW w:w="3389" w:type="dxa"/>
          </w:tcPr>
          <w:p w14:paraId="53502F18"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Engage with the SPPC commissioned PCC </w:t>
            </w:r>
            <w:r w:rsidRPr="00DF49D0">
              <w:rPr>
                <w:rFonts w:cs="Arial"/>
                <w:b/>
                <w:color w:val="000000" w:themeColor="text1"/>
                <w:sz w:val="20"/>
                <w:szCs w:val="20"/>
              </w:rPr>
              <w:t>Leadership engagement exploratory workshops</w:t>
            </w:r>
            <w:r w:rsidRPr="00DF49D0">
              <w:rPr>
                <w:rFonts w:cs="Arial"/>
                <w:color w:val="000000" w:themeColor="text1"/>
                <w:sz w:val="20"/>
                <w:szCs w:val="20"/>
              </w:rPr>
              <w:t xml:space="preserve"> for Professional Collaboratives, Pharmacy, Dental, Optometry, Nursing and AHPs </w:t>
            </w:r>
          </w:p>
        </w:tc>
        <w:tc>
          <w:tcPr>
            <w:tcW w:w="1845" w:type="dxa"/>
          </w:tcPr>
          <w:p w14:paraId="462B84CF"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Primary Care Teams including Nursing and Therapy Leads </w:t>
            </w:r>
          </w:p>
        </w:tc>
        <w:tc>
          <w:tcPr>
            <w:tcW w:w="990" w:type="dxa"/>
          </w:tcPr>
          <w:p w14:paraId="0E92D1EB" w14:textId="77777777" w:rsidR="003B79F4" w:rsidRPr="00DF49D0" w:rsidRDefault="003B79F4" w:rsidP="001C7EC8">
            <w:pPr>
              <w:jc w:val="center"/>
              <w:rPr>
                <w:rFonts w:cs="Arial"/>
                <w:b/>
                <w:bCs/>
                <w:color w:val="FFC000"/>
                <w:sz w:val="20"/>
                <w:szCs w:val="20"/>
              </w:rPr>
            </w:pPr>
            <w:r w:rsidRPr="00DF49D0">
              <w:rPr>
                <w:rFonts w:cs="Arial"/>
                <w:b/>
                <w:bCs/>
                <w:color w:val="FFC000"/>
                <w:sz w:val="20"/>
                <w:szCs w:val="20"/>
              </w:rPr>
              <w:t>To Consider</w:t>
            </w:r>
          </w:p>
        </w:tc>
        <w:tc>
          <w:tcPr>
            <w:tcW w:w="3261" w:type="dxa"/>
          </w:tcPr>
          <w:p w14:paraId="22512283" w14:textId="77777777" w:rsidR="003B79F4" w:rsidRPr="00DF49D0" w:rsidRDefault="003B79F4" w:rsidP="001C7EC8">
            <w:pPr>
              <w:rPr>
                <w:rFonts w:cs="Arial"/>
                <w:b/>
                <w:bCs/>
                <w:iCs/>
                <w:color w:val="000000" w:themeColor="text1"/>
                <w:sz w:val="20"/>
                <w:szCs w:val="20"/>
              </w:rPr>
            </w:pPr>
            <w:r w:rsidRPr="00DF49D0">
              <w:rPr>
                <w:rFonts w:cs="Arial"/>
                <w:b/>
                <w:bCs/>
                <w:iCs/>
                <w:color w:val="000000" w:themeColor="text1"/>
                <w:sz w:val="20"/>
                <w:szCs w:val="20"/>
              </w:rPr>
              <w:t>6 out of 7 HB show on track / work in progress</w:t>
            </w:r>
          </w:p>
          <w:p w14:paraId="1DA5B1EA" w14:textId="77777777"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1 HB shows as completed</w:t>
            </w:r>
          </w:p>
          <w:p w14:paraId="78A72BEE" w14:textId="77777777" w:rsidR="003B79F4" w:rsidRPr="00DF49D0" w:rsidRDefault="003B79F4" w:rsidP="001C7EC8">
            <w:pPr>
              <w:rPr>
                <w:rFonts w:cs="Arial"/>
                <w:bCs/>
                <w:iCs/>
                <w:color w:val="000000" w:themeColor="text1"/>
                <w:sz w:val="20"/>
                <w:szCs w:val="20"/>
              </w:rPr>
            </w:pPr>
          </w:p>
          <w:p w14:paraId="404D4611"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August</w:t>
            </w:r>
            <w:r w:rsidRPr="00DF49D0">
              <w:rPr>
                <w:rFonts w:cs="Arial"/>
                <w:color w:val="000000" w:themeColor="text1"/>
                <w:sz w:val="20"/>
                <w:szCs w:val="20"/>
                <w:highlight w:val="yellow"/>
              </w:rPr>
              <w:t xml:space="preserve"> Strategic Programme Board (SPB)</w:t>
            </w:r>
          </w:p>
          <w:p w14:paraId="318BDA3F" w14:textId="42976A38" w:rsidR="003B79F4" w:rsidRPr="00DF49D0" w:rsidRDefault="003B79F4" w:rsidP="001C7EC8">
            <w:pPr>
              <w:rPr>
                <w:rFonts w:cs="Arial"/>
                <w:color w:val="000000" w:themeColor="text1"/>
                <w:sz w:val="20"/>
                <w:szCs w:val="20"/>
              </w:rPr>
            </w:pPr>
          </w:p>
        </w:tc>
        <w:tc>
          <w:tcPr>
            <w:tcW w:w="4394" w:type="dxa"/>
          </w:tcPr>
          <w:p w14:paraId="76B8F657" w14:textId="1984CAB1" w:rsidR="003B79F4" w:rsidRPr="001E27AE" w:rsidRDefault="008D03DF" w:rsidP="003B79F4">
            <w:pPr>
              <w:ind w:left="-107" w:firstLine="107"/>
              <w:rPr>
                <w:rFonts w:cs="Arial"/>
                <w:bCs/>
                <w:iCs/>
                <w:color w:val="000000" w:themeColor="text1"/>
                <w:sz w:val="20"/>
                <w:szCs w:val="20"/>
              </w:rPr>
            </w:pPr>
            <w:r w:rsidRPr="001E27AE">
              <w:rPr>
                <w:rFonts w:cs="Arial"/>
                <w:bCs/>
                <w:iCs/>
                <w:color w:val="000000" w:themeColor="text1"/>
                <w:sz w:val="20"/>
                <w:szCs w:val="20"/>
              </w:rPr>
              <w:t xml:space="preserve">As above </w:t>
            </w:r>
          </w:p>
        </w:tc>
      </w:tr>
      <w:tr w:rsidR="003B79F4" w:rsidRPr="00DF49D0" w14:paraId="4EB72935" w14:textId="30CF5AC6" w:rsidTr="003B79F4">
        <w:tc>
          <w:tcPr>
            <w:tcW w:w="461" w:type="dxa"/>
          </w:tcPr>
          <w:p w14:paraId="0BB077C2"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15</w:t>
            </w:r>
          </w:p>
        </w:tc>
        <w:tc>
          <w:tcPr>
            <w:tcW w:w="1253" w:type="dxa"/>
          </w:tcPr>
          <w:p w14:paraId="0BEF0155"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June onwards</w:t>
            </w:r>
          </w:p>
        </w:tc>
        <w:tc>
          <w:tcPr>
            <w:tcW w:w="3389" w:type="dxa"/>
          </w:tcPr>
          <w:p w14:paraId="6B12C1AA"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Engage with the Strategic Programme for Primary Care on the </w:t>
            </w:r>
            <w:r w:rsidRPr="00DF49D0">
              <w:rPr>
                <w:rFonts w:cs="Arial"/>
                <w:b/>
                <w:color w:val="000000" w:themeColor="text1"/>
                <w:sz w:val="20"/>
                <w:szCs w:val="20"/>
              </w:rPr>
              <w:t>leadership and OD programmes</w:t>
            </w:r>
            <w:r w:rsidRPr="00DF49D0">
              <w:rPr>
                <w:rFonts w:cs="Arial"/>
                <w:color w:val="000000" w:themeColor="text1"/>
                <w:sz w:val="20"/>
                <w:szCs w:val="20"/>
              </w:rPr>
              <w:t xml:space="preserve"> for Cluster Leads, Professional Collaboratives &amp; Leads PCPG members </w:t>
            </w:r>
          </w:p>
        </w:tc>
        <w:tc>
          <w:tcPr>
            <w:tcW w:w="1845" w:type="dxa"/>
          </w:tcPr>
          <w:p w14:paraId="499C81E8" w14:textId="77777777" w:rsidR="003B79F4" w:rsidRPr="00DF49D0" w:rsidRDefault="003B79F4" w:rsidP="001C7EC8">
            <w:pPr>
              <w:ind w:right="-102"/>
              <w:rPr>
                <w:rFonts w:cs="Arial"/>
                <w:color w:val="000000" w:themeColor="text1"/>
                <w:sz w:val="20"/>
                <w:szCs w:val="20"/>
              </w:rPr>
            </w:pPr>
            <w:r w:rsidRPr="00DF49D0">
              <w:rPr>
                <w:rFonts w:cs="Arial"/>
                <w:color w:val="000000" w:themeColor="text1"/>
                <w:sz w:val="20"/>
                <w:szCs w:val="20"/>
              </w:rPr>
              <w:t>DWOD, DoP, DPCC, RPBs and PCPGs, Cluster / Colab Leads</w:t>
            </w:r>
          </w:p>
        </w:tc>
        <w:tc>
          <w:tcPr>
            <w:tcW w:w="990" w:type="dxa"/>
          </w:tcPr>
          <w:p w14:paraId="14307188" w14:textId="77777777" w:rsidR="003B79F4" w:rsidRPr="00DF49D0" w:rsidRDefault="003B79F4" w:rsidP="001C7EC8">
            <w:pPr>
              <w:jc w:val="center"/>
              <w:rPr>
                <w:rFonts w:cs="Arial"/>
                <w:i/>
                <w:color w:val="FF0000"/>
                <w:sz w:val="20"/>
                <w:szCs w:val="20"/>
              </w:rPr>
            </w:pPr>
            <w:r w:rsidRPr="00DF49D0">
              <w:rPr>
                <w:rFonts w:cs="Arial"/>
                <w:b/>
                <w:i/>
                <w:color w:val="FF0000"/>
                <w:sz w:val="20"/>
                <w:szCs w:val="20"/>
              </w:rPr>
              <w:t>*Must Do</w:t>
            </w:r>
          </w:p>
        </w:tc>
        <w:tc>
          <w:tcPr>
            <w:tcW w:w="3261" w:type="dxa"/>
          </w:tcPr>
          <w:p w14:paraId="3A59B12C" w14:textId="35D1E8FF" w:rsidR="003B79F4" w:rsidRPr="00DF49D0" w:rsidRDefault="003B79F4" w:rsidP="001C7EC8">
            <w:pPr>
              <w:rPr>
                <w:rFonts w:cs="Arial"/>
                <w:bCs/>
                <w:iCs/>
                <w:color w:val="000000" w:themeColor="text1"/>
                <w:sz w:val="20"/>
                <w:szCs w:val="20"/>
              </w:rPr>
            </w:pPr>
            <w:r w:rsidRPr="00DF49D0">
              <w:rPr>
                <w:rFonts w:cs="Arial"/>
                <w:b/>
                <w:bCs/>
                <w:iCs/>
                <w:color w:val="000000" w:themeColor="text1"/>
                <w:sz w:val="20"/>
                <w:szCs w:val="20"/>
              </w:rPr>
              <w:t>6 out of 7 HB show on track /work in progress</w:t>
            </w:r>
            <w:r w:rsidRPr="00DF49D0">
              <w:rPr>
                <w:rFonts w:cs="Arial"/>
                <w:bCs/>
                <w:iCs/>
                <w:color w:val="000000" w:themeColor="text1"/>
                <w:sz w:val="20"/>
                <w:szCs w:val="20"/>
              </w:rPr>
              <w:t xml:space="preserve"> – 3 HB note engagement will begin when national programme confirmed and delivered</w:t>
            </w:r>
          </w:p>
          <w:p w14:paraId="1DEEB9BB" w14:textId="77777777"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 xml:space="preserve">1 HB notes it will review this action in Q3 </w:t>
            </w:r>
          </w:p>
          <w:p w14:paraId="6A57FF1E" w14:textId="77777777" w:rsidR="003B79F4" w:rsidRPr="00DF49D0" w:rsidRDefault="003B79F4" w:rsidP="001C7EC8">
            <w:pPr>
              <w:rPr>
                <w:rFonts w:cs="Arial"/>
                <w:bCs/>
                <w:iCs/>
                <w:color w:val="000000" w:themeColor="text1"/>
                <w:sz w:val="20"/>
                <w:szCs w:val="20"/>
              </w:rPr>
            </w:pPr>
          </w:p>
          <w:p w14:paraId="4CE306FA"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 xml:space="preserve">Work with HEIW to finalise Leadership &amp; OD offer.  Progress check in with DPCCs at </w:t>
            </w:r>
            <w:r w:rsidRPr="00DF49D0">
              <w:rPr>
                <w:rFonts w:cs="Arial"/>
                <w:b/>
                <w:color w:val="000000" w:themeColor="text1"/>
                <w:sz w:val="20"/>
                <w:szCs w:val="20"/>
                <w:highlight w:val="yellow"/>
              </w:rPr>
              <w:t xml:space="preserve">October </w:t>
            </w:r>
            <w:r w:rsidRPr="00DF49D0">
              <w:rPr>
                <w:rFonts w:cs="Arial"/>
                <w:color w:val="000000" w:themeColor="text1"/>
                <w:sz w:val="20"/>
                <w:szCs w:val="20"/>
                <w:highlight w:val="yellow"/>
              </w:rPr>
              <w:t>Strategic Programme Board (SPB)</w:t>
            </w:r>
          </w:p>
          <w:p w14:paraId="2180367D" w14:textId="4C369299" w:rsidR="003B79F4" w:rsidRPr="00DF49D0" w:rsidRDefault="003B79F4" w:rsidP="001C7EC8">
            <w:pPr>
              <w:rPr>
                <w:rFonts w:cs="Arial"/>
                <w:b/>
                <w:i/>
                <w:color w:val="000000" w:themeColor="text1"/>
                <w:sz w:val="20"/>
                <w:szCs w:val="20"/>
              </w:rPr>
            </w:pPr>
          </w:p>
        </w:tc>
        <w:tc>
          <w:tcPr>
            <w:tcW w:w="4394" w:type="dxa"/>
          </w:tcPr>
          <w:p w14:paraId="1DDA1873" w14:textId="21B01111" w:rsidR="003B79F4" w:rsidRPr="001E27AE" w:rsidRDefault="008D03DF" w:rsidP="003B79F4">
            <w:pPr>
              <w:ind w:left="-107" w:firstLine="107"/>
              <w:rPr>
                <w:rFonts w:cs="Arial"/>
                <w:bCs/>
                <w:iCs/>
                <w:color w:val="000000" w:themeColor="text1"/>
                <w:sz w:val="20"/>
                <w:szCs w:val="20"/>
              </w:rPr>
            </w:pPr>
            <w:r w:rsidRPr="001E27AE">
              <w:rPr>
                <w:rFonts w:cs="Arial"/>
                <w:bCs/>
                <w:iCs/>
                <w:color w:val="000000" w:themeColor="text1"/>
                <w:sz w:val="20"/>
                <w:szCs w:val="20"/>
              </w:rPr>
              <w:t>As above</w:t>
            </w:r>
          </w:p>
        </w:tc>
      </w:tr>
      <w:tr w:rsidR="003B79F4" w:rsidRPr="00DF49D0" w14:paraId="6D939E08" w14:textId="52E8C84C" w:rsidTr="003B79F4">
        <w:tc>
          <w:tcPr>
            <w:tcW w:w="461" w:type="dxa"/>
          </w:tcPr>
          <w:p w14:paraId="63B4C140"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lastRenderedPageBreak/>
              <w:t>16</w:t>
            </w:r>
          </w:p>
        </w:tc>
        <w:tc>
          <w:tcPr>
            <w:tcW w:w="1253" w:type="dxa"/>
          </w:tcPr>
          <w:p w14:paraId="28669CC7"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 xml:space="preserve">June </w:t>
            </w:r>
          </w:p>
        </w:tc>
        <w:tc>
          <w:tcPr>
            <w:tcW w:w="3389" w:type="dxa"/>
          </w:tcPr>
          <w:p w14:paraId="039940AF" w14:textId="77777777" w:rsidR="003B79F4" w:rsidRPr="00DF49D0" w:rsidRDefault="003B79F4" w:rsidP="001C7EC8">
            <w:pPr>
              <w:pStyle w:val="Default"/>
              <w:rPr>
                <w:color w:val="000000" w:themeColor="text1"/>
                <w:sz w:val="20"/>
                <w:szCs w:val="20"/>
              </w:rPr>
            </w:pPr>
            <w:r w:rsidRPr="00DF49D0">
              <w:rPr>
                <w:color w:val="000000" w:themeColor="text1"/>
                <w:sz w:val="20"/>
                <w:szCs w:val="20"/>
              </w:rPr>
              <w:t xml:space="preserve">Confirm and prepare </w:t>
            </w:r>
            <w:r w:rsidRPr="00DF49D0">
              <w:rPr>
                <w:b/>
                <w:color w:val="000000" w:themeColor="text1"/>
                <w:sz w:val="20"/>
                <w:szCs w:val="20"/>
              </w:rPr>
              <w:t>one Cluster footprint per Health Board</w:t>
            </w:r>
            <w:r w:rsidRPr="00DF49D0">
              <w:rPr>
                <w:color w:val="000000" w:themeColor="text1"/>
                <w:sz w:val="20"/>
                <w:szCs w:val="20"/>
              </w:rPr>
              <w:t xml:space="preserve"> to be part of the </w:t>
            </w:r>
            <w:r w:rsidRPr="00DF49D0">
              <w:rPr>
                <w:b/>
                <w:color w:val="000000" w:themeColor="text1"/>
                <w:sz w:val="20"/>
                <w:szCs w:val="20"/>
              </w:rPr>
              <w:t>Cluster peer review</w:t>
            </w:r>
            <w:r w:rsidRPr="00DF49D0">
              <w:rPr>
                <w:color w:val="000000" w:themeColor="text1"/>
                <w:sz w:val="20"/>
                <w:szCs w:val="20"/>
              </w:rPr>
              <w:t xml:space="preserve"> process being drawn up for 2022-2023 </w:t>
            </w:r>
          </w:p>
        </w:tc>
        <w:tc>
          <w:tcPr>
            <w:tcW w:w="1845" w:type="dxa"/>
          </w:tcPr>
          <w:p w14:paraId="29532A81"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DPCCs / DoPs / RPBs </w:t>
            </w:r>
          </w:p>
        </w:tc>
        <w:tc>
          <w:tcPr>
            <w:tcW w:w="990" w:type="dxa"/>
          </w:tcPr>
          <w:p w14:paraId="769261CA" w14:textId="77777777" w:rsidR="003B79F4" w:rsidRPr="00DF49D0" w:rsidRDefault="003B79F4" w:rsidP="001C7EC8">
            <w:pPr>
              <w:jc w:val="center"/>
              <w:rPr>
                <w:rFonts w:cs="Arial"/>
                <w:b/>
                <w:i/>
                <w:color w:val="FF0000"/>
                <w:sz w:val="20"/>
                <w:szCs w:val="20"/>
              </w:rPr>
            </w:pPr>
            <w:r w:rsidRPr="00DF49D0">
              <w:rPr>
                <w:rFonts w:cs="Arial"/>
                <w:b/>
                <w:i/>
                <w:color w:val="FF0000"/>
                <w:sz w:val="20"/>
                <w:szCs w:val="20"/>
              </w:rPr>
              <w:t>*Must Do</w:t>
            </w:r>
          </w:p>
        </w:tc>
        <w:tc>
          <w:tcPr>
            <w:tcW w:w="3261" w:type="dxa"/>
          </w:tcPr>
          <w:p w14:paraId="72C5CCB4" w14:textId="2E6F7138" w:rsidR="003B79F4" w:rsidRPr="00DF49D0" w:rsidRDefault="003B79F4" w:rsidP="001C7EC8">
            <w:pPr>
              <w:tabs>
                <w:tab w:val="left" w:pos="4290"/>
              </w:tabs>
              <w:jc w:val="both"/>
              <w:rPr>
                <w:rFonts w:cs="Arial"/>
                <w:b/>
                <w:color w:val="000000" w:themeColor="text1"/>
                <w:sz w:val="20"/>
                <w:szCs w:val="20"/>
              </w:rPr>
            </w:pPr>
            <w:r w:rsidRPr="00DF49D0">
              <w:rPr>
                <w:rFonts w:cs="Arial"/>
                <w:b/>
                <w:color w:val="000000" w:themeColor="text1"/>
                <w:sz w:val="20"/>
                <w:szCs w:val="20"/>
              </w:rPr>
              <w:t>2 HBs have agreed their Cluster</w:t>
            </w:r>
          </w:p>
          <w:p w14:paraId="294B105A" w14:textId="77777777" w:rsidR="003B79F4" w:rsidRPr="00DF49D0" w:rsidRDefault="003B79F4" w:rsidP="001C7EC8">
            <w:pPr>
              <w:tabs>
                <w:tab w:val="left" w:pos="4290"/>
              </w:tabs>
              <w:rPr>
                <w:rFonts w:cs="Arial"/>
                <w:color w:val="000000" w:themeColor="text1"/>
                <w:sz w:val="20"/>
                <w:szCs w:val="20"/>
              </w:rPr>
            </w:pPr>
            <w:r w:rsidRPr="00DF49D0">
              <w:rPr>
                <w:rFonts w:cs="Arial"/>
                <w:color w:val="000000" w:themeColor="text1"/>
                <w:sz w:val="20"/>
                <w:szCs w:val="20"/>
              </w:rPr>
              <w:t xml:space="preserve">5 out of 7 HB this is ongoing/under discussion </w:t>
            </w:r>
          </w:p>
          <w:p w14:paraId="3FBF0305" w14:textId="77777777" w:rsidR="003B79F4" w:rsidRPr="00DF49D0" w:rsidRDefault="003B79F4" w:rsidP="001C7EC8">
            <w:pPr>
              <w:tabs>
                <w:tab w:val="left" w:pos="4290"/>
              </w:tabs>
              <w:rPr>
                <w:rFonts w:cs="Arial"/>
                <w:iCs/>
                <w:color w:val="FF0000"/>
                <w:sz w:val="20"/>
                <w:szCs w:val="20"/>
              </w:rPr>
            </w:pPr>
          </w:p>
          <w:p w14:paraId="68BE74CC" w14:textId="1C3DD0B1" w:rsidR="003B79F4" w:rsidRPr="001E27AE" w:rsidRDefault="003B79F4" w:rsidP="001E27AE">
            <w:pPr>
              <w:tabs>
                <w:tab w:val="left" w:pos="4290"/>
              </w:tabs>
              <w:rPr>
                <w:rFonts w:cs="Arial"/>
                <w:iCs/>
                <w:sz w:val="20"/>
                <w:szCs w:val="20"/>
              </w:rPr>
            </w:pPr>
            <w:r w:rsidRPr="00DF49D0">
              <w:rPr>
                <w:rFonts w:cs="Arial"/>
                <w:b/>
                <w:color w:val="000000" w:themeColor="text1"/>
                <w:sz w:val="20"/>
                <w:szCs w:val="20"/>
                <w:highlight w:val="yellow"/>
              </w:rPr>
              <w:t>SPPC Action</w:t>
            </w:r>
            <w:r w:rsidRPr="00DF49D0">
              <w:rPr>
                <w:rFonts w:cs="Arial"/>
                <w:sz w:val="20"/>
                <w:szCs w:val="20"/>
                <w:highlight w:val="yellow"/>
              </w:rPr>
              <w:t xml:space="preserve">: Finalise the Peer Review briefing pack (July) </w:t>
            </w:r>
            <w:r w:rsidRPr="00DF49D0">
              <w:rPr>
                <w:rFonts w:cs="Arial"/>
                <w:iCs/>
                <w:sz w:val="20"/>
                <w:szCs w:val="20"/>
                <w:highlight w:val="yellow"/>
              </w:rPr>
              <w:t>which outlines more detail and clear expectations of the process and roles will help to support health boards in achieving this requirement.</w:t>
            </w:r>
          </w:p>
        </w:tc>
        <w:tc>
          <w:tcPr>
            <w:tcW w:w="4394" w:type="dxa"/>
          </w:tcPr>
          <w:p w14:paraId="2F253E47" w14:textId="77777777" w:rsidR="008D03DF" w:rsidRPr="001E27AE" w:rsidRDefault="008D03DF" w:rsidP="001E27AE">
            <w:pPr>
              <w:tabs>
                <w:tab w:val="left" w:pos="4290"/>
              </w:tabs>
              <w:rPr>
                <w:rFonts w:cs="Arial"/>
                <w:color w:val="000000" w:themeColor="text1"/>
                <w:sz w:val="20"/>
                <w:szCs w:val="20"/>
              </w:rPr>
            </w:pPr>
            <w:r w:rsidRPr="001E27AE">
              <w:rPr>
                <w:rFonts w:cs="Arial"/>
                <w:color w:val="000000" w:themeColor="text1"/>
                <w:sz w:val="20"/>
                <w:szCs w:val="20"/>
              </w:rPr>
              <w:t>Peer Review provides an opportunity to reflect on the experience of delivering the Cluster approach. This will highlight successes but also clarify challenges and barriers that wider systems can and should address</w:t>
            </w:r>
          </w:p>
          <w:p w14:paraId="42D2FD7D" w14:textId="77777777" w:rsidR="008D03DF" w:rsidRPr="001E27AE" w:rsidRDefault="008D03DF" w:rsidP="001E27AE">
            <w:pPr>
              <w:tabs>
                <w:tab w:val="left" w:pos="4290"/>
              </w:tabs>
              <w:rPr>
                <w:rFonts w:cs="Arial"/>
                <w:color w:val="000000" w:themeColor="text1"/>
                <w:sz w:val="20"/>
                <w:szCs w:val="20"/>
              </w:rPr>
            </w:pPr>
          </w:p>
          <w:p w14:paraId="4758E141" w14:textId="33537A21" w:rsidR="003B79F4" w:rsidRPr="00DF49D0" w:rsidRDefault="008D03DF" w:rsidP="001E27AE">
            <w:pPr>
              <w:tabs>
                <w:tab w:val="left" w:pos="4290"/>
              </w:tabs>
              <w:ind w:left="28" w:hanging="28"/>
              <w:rPr>
                <w:rFonts w:cs="Arial"/>
                <w:b/>
                <w:color w:val="000000" w:themeColor="text1"/>
                <w:sz w:val="20"/>
                <w:szCs w:val="20"/>
              </w:rPr>
            </w:pPr>
            <w:r w:rsidRPr="001E27AE">
              <w:rPr>
                <w:rFonts w:cs="Arial"/>
                <w:color w:val="000000" w:themeColor="text1"/>
                <w:sz w:val="20"/>
                <w:szCs w:val="20"/>
              </w:rPr>
              <w:t>The Transition Year Peer Review cycle will inform the development of an annual process to ensure that this adds value</w:t>
            </w:r>
          </w:p>
        </w:tc>
      </w:tr>
      <w:tr w:rsidR="003B79F4" w:rsidRPr="00DF49D0" w14:paraId="6E19506B" w14:textId="37C645B1" w:rsidTr="003B79F4">
        <w:tc>
          <w:tcPr>
            <w:tcW w:w="461" w:type="dxa"/>
          </w:tcPr>
          <w:p w14:paraId="532296A3"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17</w:t>
            </w:r>
          </w:p>
        </w:tc>
        <w:tc>
          <w:tcPr>
            <w:tcW w:w="1253" w:type="dxa"/>
          </w:tcPr>
          <w:p w14:paraId="70F9BD42" w14:textId="77777777" w:rsidR="003B79F4" w:rsidRPr="00DF49D0" w:rsidRDefault="003B79F4" w:rsidP="001C7EC8">
            <w:pPr>
              <w:ind w:left="-28"/>
              <w:jc w:val="center"/>
              <w:rPr>
                <w:rFonts w:cs="Arial"/>
                <w:color w:val="000000" w:themeColor="text1"/>
                <w:sz w:val="20"/>
                <w:szCs w:val="20"/>
              </w:rPr>
            </w:pPr>
            <w:r w:rsidRPr="00DF49D0">
              <w:rPr>
                <w:rFonts w:cs="Arial"/>
                <w:color w:val="000000" w:themeColor="text1"/>
                <w:sz w:val="20"/>
                <w:szCs w:val="20"/>
              </w:rPr>
              <w:t>April-Sept</w:t>
            </w:r>
          </w:p>
          <w:p w14:paraId="37DE8935" w14:textId="77777777" w:rsidR="003B79F4" w:rsidRPr="00DF49D0" w:rsidRDefault="003B79F4" w:rsidP="001C7EC8">
            <w:pPr>
              <w:ind w:left="-28"/>
              <w:jc w:val="center"/>
              <w:rPr>
                <w:rFonts w:cs="Arial"/>
                <w:color w:val="000000" w:themeColor="text1"/>
                <w:sz w:val="20"/>
                <w:szCs w:val="20"/>
              </w:rPr>
            </w:pPr>
          </w:p>
          <w:p w14:paraId="6F429662" w14:textId="77777777" w:rsidR="003B79F4" w:rsidRPr="00DF49D0" w:rsidRDefault="003B79F4" w:rsidP="001C7EC8">
            <w:pPr>
              <w:ind w:left="-28"/>
              <w:jc w:val="center"/>
              <w:rPr>
                <w:rFonts w:cs="Arial"/>
                <w:color w:val="000000" w:themeColor="text1"/>
                <w:sz w:val="20"/>
                <w:szCs w:val="20"/>
              </w:rPr>
            </w:pPr>
          </w:p>
          <w:p w14:paraId="68902F86" w14:textId="77777777" w:rsidR="003B79F4" w:rsidRPr="00DF49D0" w:rsidRDefault="003B79F4" w:rsidP="001C7EC8">
            <w:pPr>
              <w:ind w:left="-28"/>
              <w:jc w:val="center"/>
              <w:rPr>
                <w:rFonts w:cs="Arial"/>
                <w:color w:val="000000" w:themeColor="text1"/>
                <w:sz w:val="20"/>
                <w:szCs w:val="20"/>
              </w:rPr>
            </w:pPr>
          </w:p>
          <w:p w14:paraId="7E7C26AE" w14:textId="77777777" w:rsidR="003B79F4" w:rsidRPr="00DF49D0" w:rsidRDefault="003B79F4" w:rsidP="001C7EC8">
            <w:pPr>
              <w:ind w:left="-28"/>
              <w:jc w:val="center"/>
              <w:rPr>
                <w:rFonts w:cs="Arial"/>
                <w:color w:val="000000" w:themeColor="text1"/>
                <w:sz w:val="20"/>
                <w:szCs w:val="20"/>
              </w:rPr>
            </w:pPr>
          </w:p>
          <w:p w14:paraId="7BE4DCD7" w14:textId="77777777" w:rsidR="003B79F4" w:rsidRPr="00DF49D0" w:rsidRDefault="003B79F4" w:rsidP="001C7EC8">
            <w:pPr>
              <w:ind w:left="-28"/>
              <w:jc w:val="center"/>
              <w:rPr>
                <w:rFonts w:cs="Arial"/>
                <w:color w:val="000000" w:themeColor="text1"/>
                <w:sz w:val="20"/>
                <w:szCs w:val="20"/>
              </w:rPr>
            </w:pPr>
          </w:p>
          <w:p w14:paraId="15F91939" w14:textId="77777777" w:rsidR="003B79F4" w:rsidRPr="00DF49D0" w:rsidRDefault="003B79F4" w:rsidP="001C7EC8">
            <w:pPr>
              <w:ind w:left="-102" w:right="-249"/>
              <w:rPr>
                <w:rFonts w:cs="Arial"/>
                <w:color w:val="000000" w:themeColor="text1"/>
                <w:sz w:val="20"/>
                <w:szCs w:val="20"/>
              </w:rPr>
            </w:pPr>
          </w:p>
          <w:p w14:paraId="10494F97" w14:textId="77777777" w:rsidR="003B79F4" w:rsidRPr="00DF49D0" w:rsidRDefault="003B79F4" w:rsidP="001C7EC8">
            <w:pPr>
              <w:ind w:left="-102" w:right="-249"/>
              <w:rPr>
                <w:rFonts w:cs="Arial"/>
                <w:color w:val="000000" w:themeColor="text1"/>
                <w:sz w:val="20"/>
                <w:szCs w:val="20"/>
              </w:rPr>
            </w:pPr>
            <w:r w:rsidRPr="00DF49D0">
              <w:rPr>
                <w:rFonts w:cs="Arial"/>
                <w:color w:val="000000" w:themeColor="text1"/>
                <w:sz w:val="20"/>
                <w:szCs w:val="20"/>
              </w:rPr>
              <w:t xml:space="preserve"> (March ‘23) </w:t>
            </w:r>
          </w:p>
        </w:tc>
        <w:tc>
          <w:tcPr>
            <w:tcW w:w="3389" w:type="dxa"/>
          </w:tcPr>
          <w:p w14:paraId="677F09F4"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 xml:space="preserve">Supported by Health Boards, </w:t>
            </w:r>
            <w:r w:rsidRPr="00DF49D0">
              <w:rPr>
                <w:rFonts w:cs="Arial"/>
                <w:b/>
                <w:color w:val="000000" w:themeColor="text1"/>
                <w:sz w:val="20"/>
                <w:szCs w:val="20"/>
              </w:rPr>
              <w:t>individual Professional Collaboratives are established</w:t>
            </w:r>
            <w:r w:rsidRPr="00DF49D0">
              <w:rPr>
                <w:rFonts w:cs="Arial"/>
                <w:color w:val="000000" w:themeColor="text1"/>
                <w:sz w:val="20"/>
                <w:szCs w:val="20"/>
              </w:rPr>
              <w:t xml:space="preserve"> in each Cluster footprint for </w:t>
            </w:r>
            <w:r w:rsidRPr="00DF49D0">
              <w:rPr>
                <w:rFonts w:cs="Arial"/>
                <w:b/>
                <w:color w:val="000000" w:themeColor="text1"/>
                <w:sz w:val="20"/>
                <w:szCs w:val="20"/>
              </w:rPr>
              <w:t>General Practice, Pharmacy, Optometry, Nursing, Allied Health Professionals</w:t>
            </w:r>
            <w:r w:rsidRPr="00DF49D0">
              <w:rPr>
                <w:rFonts w:cs="Arial"/>
                <w:color w:val="000000" w:themeColor="text1"/>
                <w:sz w:val="20"/>
                <w:szCs w:val="20"/>
              </w:rPr>
              <w:t xml:space="preserve"> (AHPs) and potentially </w:t>
            </w:r>
            <w:r w:rsidRPr="00DF49D0">
              <w:rPr>
                <w:rFonts w:cs="Arial"/>
                <w:b/>
                <w:color w:val="000000" w:themeColor="text1"/>
                <w:sz w:val="20"/>
                <w:szCs w:val="20"/>
              </w:rPr>
              <w:t>social services</w:t>
            </w:r>
            <w:r w:rsidRPr="00DF49D0">
              <w:rPr>
                <w:rFonts w:cs="Arial"/>
                <w:color w:val="000000" w:themeColor="text1"/>
                <w:sz w:val="20"/>
                <w:szCs w:val="20"/>
              </w:rPr>
              <w:t xml:space="preserve"> and these are represented on the Cluster / PCPG</w:t>
            </w:r>
          </w:p>
          <w:p w14:paraId="0FADB507" w14:textId="3C35C1C4" w:rsidR="003B79F4" w:rsidRPr="00DF49D0" w:rsidRDefault="003B79F4" w:rsidP="001E27AE">
            <w:pPr>
              <w:rPr>
                <w:rFonts w:cs="Arial"/>
                <w:color w:val="000000" w:themeColor="text1"/>
                <w:sz w:val="20"/>
                <w:szCs w:val="20"/>
              </w:rPr>
            </w:pPr>
            <w:r w:rsidRPr="00DF49D0">
              <w:rPr>
                <w:rFonts w:cs="Arial"/>
                <w:color w:val="000000" w:themeColor="text1"/>
                <w:sz w:val="20"/>
                <w:szCs w:val="20"/>
              </w:rPr>
              <w:t xml:space="preserve">Subject to contract reform, </w:t>
            </w:r>
            <w:r w:rsidRPr="00DF49D0">
              <w:rPr>
                <w:rFonts w:cs="Arial"/>
                <w:b/>
                <w:color w:val="000000" w:themeColor="text1"/>
                <w:sz w:val="20"/>
                <w:szCs w:val="20"/>
              </w:rPr>
              <w:t>Dental Professional Collaboratives</w:t>
            </w:r>
            <w:r w:rsidRPr="00DF49D0">
              <w:rPr>
                <w:rFonts w:cs="Arial"/>
                <w:color w:val="000000" w:themeColor="text1"/>
                <w:sz w:val="20"/>
                <w:szCs w:val="20"/>
              </w:rPr>
              <w:t xml:space="preserve"> are expected to be established</w:t>
            </w:r>
            <w:r w:rsidR="001E27AE">
              <w:rPr>
                <w:rFonts w:cs="Arial"/>
                <w:color w:val="000000" w:themeColor="text1"/>
                <w:sz w:val="20"/>
                <w:szCs w:val="20"/>
              </w:rPr>
              <w:t xml:space="preserve"> by March </w:t>
            </w:r>
            <w:r w:rsidRPr="00DF49D0">
              <w:rPr>
                <w:rFonts w:cs="Arial"/>
                <w:color w:val="000000" w:themeColor="text1"/>
                <w:sz w:val="20"/>
                <w:szCs w:val="20"/>
              </w:rPr>
              <w:t>23</w:t>
            </w:r>
          </w:p>
        </w:tc>
        <w:tc>
          <w:tcPr>
            <w:tcW w:w="1845" w:type="dxa"/>
          </w:tcPr>
          <w:p w14:paraId="160689CA" w14:textId="77777777" w:rsidR="003B79F4" w:rsidRPr="00DF49D0" w:rsidRDefault="003B79F4" w:rsidP="001C7EC8">
            <w:pPr>
              <w:rPr>
                <w:rFonts w:cs="Arial"/>
                <w:color w:val="000000" w:themeColor="text1"/>
                <w:sz w:val="20"/>
                <w:szCs w:val="20"/>
              </w:rPr>
            </w:pPr>
            <w:r w:rsidRPr="00DF49D0">
              <w:rPr>
                <w:rFonts w:cs="Arial"/>
                <w:color w:val="000000" w:themeColor="text1"/>
                <w:sz w:val="20"/>
                <w:szCs w:val="20"/>
              </w:rPr>
              <w:t>DPCC, DoPs, WoD, DoTHs, DoNs, and PCPGs, Cluster / Collaborative Leads</w:t>
            </w:r>
          </w:p>
        </w:tc>
        <w:tc>
          <w:tcPr>
            <w:tcW w:w="990" w:type="dxa"/>
          </w:tcPr>
          <w:p w14:paraId="13E0BF5C" w14:textId="77777777" w:rsidR="003B79F4" w:rsidRPr="00DF49D0" w:rsidRDefault="003B79F4" w:rsidP="001C7EC8">
            <w:pPr>
              <w:jc w:val="center"/>
              <w:rPr>
                <w:rFonts w:cs="Arial"/>
                <w:b/>
                <w:i/>
                <w:color w:val="FF0000"/>
                <w:sz w:val="20"/>
                <w:szCs w:val="20"/>
              </w:rPr>
            </w:pPr>
            <w:r w:rsidRPr="00DF49D0">
              <w:rPr>
                <w:rFonts w:cs="Arial"/>
                <w:b/>
                <w:i/>
                <w:color w:val="FF0000"/>
                <w:sz w:val="20"/>
                <w:szCs w:val="20"/>
              </w:rPr>
              <w:t>*Must Do</w:t>
            </w:r>
          </w:p>
        </w:tc>
        <w:tc>
          <w:tcPr>
            <w:tcW w:w="3261" w:type="dxa"/>
          </w:tcPr>
          <w:p w14:paraId="13391679" w14:textId="77777777"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6 out of 7 HB show on track /work in progress</w:t>
            </w:r>
          </w:p>
          <w:p w14:paraId="101FCF8A" w14:textId="77777777" w:rsidR="003B79F4" w:rsidRPr="00DF49D0" w:rsidRDefault="003B79F4" w:rsidP="001C7EC8">
            <w:pPr>
              <w:rPr>
                <w:rFonts w:cs="Arial"/>
                <w:bCs/>
                <w:iCs/>
                <w:color w:val="000000" w:themeColor="text1"/>
                <w:sz w:val="20"/>
                <w:szCs w:val="20"/>
              </w:rPr>
            </w:pPr>
            <w:r w:rsidRPr="00DF49D0">
              <w:rPr>
                <w:rFonts w:cs="Arial"/>
                <w:bCs/>
                <w:iCs/>
                <w:color w:val="000000" w:themeColor="text1"/>
                <w:sz w:val="20"/>
                <w:szCs w:val="20"/>
              </w:rPr>
              <w:t xml:space="preserve">1 HB notes it will review this action in Q3 </w:t>
            </w:r>
          </w:p>
          <w:p w14:paraId="2F69A1B9" w14:textId="77777777" w:rsidR="003B79F4" w:rsidRPr="00DF49D0" w:rsidRDefault="003B79F4" w:rsidP="001C7EC8">
            <w:pPr>
              <w:rPr>
                <w:rFonts w:cs="Arial"/>
                <w:bCs/>
                <w:iCs/>
                <w:color w:val="000000" w:themeColor="text1"/>
                <w:sz w:val="20"/>
                <w:szCs w:val="20"/>
              </w:rPr>
            </w:pPr>
          </w:p>
          <w:p w14:paraId="026DFFB7" w14:textId="77777777" w:rsidR="003B79F4" w:rsidRPr="00DF49D0" w:rsidRDefault="003B79F4" w:rsidP="001C7EC8">
            <w:pPr>
              <w:rPr>
                <w:rFonts w:cs="Arial"/>
                <w:bCs/>
                <w:iCs/>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October</w:t>
            </w:r>
            <w:r w:rsidRPr="00DF49D0">
              <w:rPr>
                <w:rFonts w:cs="Arial"/>
                <w:color w:val="000000" w:themeColor="text1"/>
                <w:sz w:val="20"/>
                <w:szCs w:val="20"/>
                <w:highlight w:val="yellow"/>
              </w:rPr>
              <w:t xml:space="preserve"> Programme Board (SPB) following Nursing/AHP health board workshops in the summer</w:t>
            </w:r>
          </w:p>
          <w:p w14:paraId="3019F002" w14:textId="77777777" w:rsidR="003B79F4" w:rsidRPr="00DF49D0" w:rsidRDefault="003B79F4" w:rsidP="001C7EC8">
            <w:pPr>
              <w:rPr>
                <w:rFonts w:cs="Arial"/>
                <w:b/>
                <w:i/>
                <w:color w:val="000000" w:themeColor="text1"/>
                <w:sz w:val="20"/>
                <w:szCs w:val="20"/>
              </w:rPr>
            </w:pPr>
          </w:p>
        </w:tc>
        <w:tc>
          <w:tcPr>
            <w:tcW w:w="4394" w:type="dxa"/>
          </w:tcPr>
          <w:p w14:paraId="4C6C714A" w14:textId="5137C440" w:rsidR="003B79F4" w:rsidRPr="00DF49D0" w:rsidRDefault="008D03DF" w:rsidP="003B79F4">
            <w:pPr>
              <w:ind w:left="-107" w:firstLine="107"/>
              <w:rPr>
                <w:rFonts w:cs="Arial"/>
                <w:bCs/>
                <w:iCs/>
                <w:color w:val="000000" w:themeColor="text1"/>
                <w:sz w:val="20"/>
                <w:szCs w:val="20"/>
              </w:rPr>
            </w:pPr>
            <w:r w:rsidRPr="00DF49D0">
              <w:rPr>
                <w:rFonts w:cs="Arial"/>
                <w:bCs/>
                <w:iCs/>
                <w:color w:val="000000" w:themeColor="text1"/>
                <w:sz w:val="20"/>
                <w:szCs w:val="20"/>
              </w:rPr>
              <w:t xml:space="preserve">As above </w:t>
            </w:r>
          </w:p>
        </w:tc>
      </w:tr>
      <w:tr w:rsidR="003B79F4" w:rsidRPr="00DF49D0" w14:paraId="66ABF231" w14:textId="7743037D" w:rsidTr="003B79F4">
        <w:tc>
          <w:tcPr>
            <w:tcW w:w="461" w:type="dxa"/>
          </w:tcPr>
          <w:p w14:paraId="5C2F14F3"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18</w:t>
            </w:r>
          </w:p>
        </w:tc>
        <w:tc>
          <w:tcPr>
            <w:tcW w:w="1253" w:type="dxa"/>
          </w:tcPr>
          <w:p w14:paraId="1543A6B1"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April-Sept</w:t>
            </w:r>
          </w:p>
          <w:p w14:paraId="5F5E83CE" w14:textId="77777777" w:rsidR="003B79F4" w:rsidRPr="00DF49D0" w:rsidRDefault="003B79F4" w:rsidP="00BB181B">
            <w:pPr>
              <w:ind w:left="-28"/>
              <w:jc w:val="center"/>
              <w:rPr>
                <w:rFonts w:cs="Arial"/>
                <w:color w:val="000000" w:themeColor="text1"/>
                <w:sz w:val="20"/>
                <w:szCs w:val="20"/>
              </w:rPr>
            </w:pPr>
          </w:p>
        </w:tc>
        <w:tc>
          <w:tcPr>
            <w:tcW w:w="3389" w:type="dxa"/>
          </w:tcPr>
          <w:p w14:paraId="47F355D2" w14:textId="77777777" w:rsidR="003B79F4" w:rsidRPr="00DF49D0" w:rsidRDefault="003B79F4" w:rsidP="00BB181B">
            <w:pPr>
              <w:pStyle w:val="Default"/>
              <w:rPr>
                <w:color w:val="000000" w:themeColor="text1"/>
                <w:sz w:val="20"/>
                <w:szCs w:val="20"/>
              </w:rPr>
            </w:pPr>
            <w:r w:rsidRPr="00DF49D0">
              <w:rPr>
                <w:color w:val="000000" w:themeColor="text1"/>
                <w:sz w:val="20"/>
                <w:szCs w:val="20"/>
              </w:rPr>
              <w:t>Update skills and knowledge on the ‘</w:t>
            </w:r>
            <w:r w:rsidRPr="00DF49D0">
              <w:rPr>
                <w:b/>
                <w:color w:val="000000" w:themeColor="text1"/>
                <w:sz w:val="20"/>
                <w:szCs w:val="20"/>
              </w:rPr>
              <w:t>Once for Wales’ contract</w:t>
            </w:r>
            <w:r w:rsidRPr="00DF49D0">
              <w:rPr>
                <w:color w:val="000000" w:themeColor="text1"/>
                <w:sz w:val="20"/>
                <w:szCs w:val="20"/>
              </w:rPr>
              <w:t xml:space="preserve"> for PCPGs to use with </w:t>
            </w:r>
            <w:r w:rsidRPr="00DF49D0">
              <w:rPr>
                <w:b/>
                <w:color w:val="000000" w:themeColor="text1"/>
                <w:sz w:val="20"/>
                <w:szCs w:val="20"/>
              </w:rPr>
              <w:t>Community Interest Companies (CiCs)</w:t>
            </w:r>
            <w:r w:rsidRPr="00DF49D0">
              <w:rPr>
                <w:color w:val="000000" w:themeColor="text1"/>
                <w:sz w:val="20"/>
                <w:szCs w:val="20"/>
              </w:rPr>
              <w:t xml:space="preserve"> if formed</w:t>
            </w:r>
          </w:p>
        </w:tc>
        <w:tc>
          <w:tcPr>
            <w:tcW w:w="1845" w:type="dxa"/>
          </w:tcPr>
          <w:p w14:paraId="5D3026EA" w14:textId="77777777" w:rsidR="003B79F4" w:rsidRPr="00DF49D0" w:rsidRDefault="003B79F4" w:rsidP="00BB181B">
            <w:pPr>
              <w:rPr>
                <w:rFonts w:cs="Arial"/>
                <w:color w:val="000000" w:themeColor="text1"/>
                <w:sz w:val="20"/>
                <w:szCs w:val="20"/>
              </w:rPr>
            </w:pPr>
            <w:r w:rsidRPr="00DF49D0">
              <w:rPr>
                <w:rFonts w:cs="Arial"/>
                <w:color w:val="000000" w:themeColor="text1"/>
                <w:sz w:val="20"/>
                <w:szCs w:val="20"/>
              </w:rPr>
              <w:t xml:space="preserve">RPBs, PCPGs, HB Exec Teams </w:t>
            </w:r>
          </w:p>
        </w:tc>
        <w:tc>
          <w:tcPr>
            <w:tcW w:w="990" w:type="dxa"/>
          </w:tcPr>
          <w:p w14:paraId="1B51BFBE" w14:textId="77777777" w:rsidR="003B79F4" w:rsidRPr="00DF49D0" w:rsidRDefault="003B79F4" w:rsidP="00BB181B">
            <w:pPr>
              <w:jc w:val="center"/>
              <w:rPr>
                <w:rFonts w:cs="Arial"/>
                <w:i/>
                <w:color w:val="FF0000"/>
                <w:sz w:val="20"/>
                <w:szCs w:val="20"/>
              </w:rPr>
            </w:pPr>
            <w:r w:rsidRPr="00DF49D0">
              <w:rPr>
                <w:rFonts w:cs="Arial"/>
                <w:b/>
                <w:i/>
                <w:color w:val="FF0000"/>
                <w:sz w:val="20"/>
                <w:szCs w:val="20"/>
              </w:rPr>
              <w:t>*Must Do</w:t>
            </w:r>
          </w:p>
        </w:tc>
        <w:tc>
          <w:tcPr>
            <w:tcW w:w="3261" w:type="dxa"/>
          </w:tcPr>
          <w:p w14:paraId="7803A3D6" w14:textId="77777777" w:rsidR="003B79F4" w:rsidRPr="00DF49D0" w:rsidRDefault="003B79F4" w:rsidP="00BB181B">
            <w:pPr>
              <w:rPr>
                <w:rFonts w:cs="Arial"/>
                <w:b/>
                <w:bCs/>
                <w:iCs/>
                <w:color w:val="000000" w:themeColor="text1"/>
                <w:sz w:val="20"/>
                <w:szCs w:val="20"/>
              </w:rPr>
            </w:pPr>
            <w:r w:rsidRPr="00DF49D0">
              <w:rPr>
                <w:rFonts w:cs="Arial"/>
                <w:b/>
                <w:bCs/>
                <w:iCs/>
                <w:color w:val="000000" w:themeColor="text1"/>
                <w:sz w:val="20"/>
                <w:szCs w:val="20"/>
              </w:rPr>
              <w:t>5 out of 7 HB note this is work which requires input from national team / work not yet started</w:t>
            </w:r>
          </w:p>
          <w:p w14:paraId="3EB14D5E" w14:textId="5E45865A" w:rsidR="003B79F4" w:rsidRDefault="003B79F4" w:rsidP="00BB181B">
            <w:pPr>
              <w:rPr>
                <w:rFonts w:cs="Arial"/>
                <w:bCs/>
                <w:iCs/>
                <w:color w:val="000000" w:themeColor="text1"/>
                <w:sz w:val="20"/>
                <w:szCs w:val="20"/>
              </w:rPr>
            </w:pPr>
            <w:r w:rsidRPr="00DF49D0">
              <w:rPr>
                <w:rFonts w:cs="Arial"/>
                <w:bCs/>
                <w:iCs/>
                <w:color w:val="000000" w:themeColor="text1"/>
                <w:sz w:val="20"/>
                <w:szCs w:val="20"/>
              </w:rPr>
              <w:t xml:space="preserve">1 HB notes it will review this action in Q3 </w:t>
            </w:r>
          </w:p>
          <w:p w14:paraId="2C400369" w14:textId="77777777" w:rsidR="001E27AE" w:rsidRPr="00DF49D0" w:rsidRDefault="001E27AE" w:rsidP="00BB181B">
            <w:pPr>
              <w:rPr>
                <w:rFonts w:cs="Arial"/>
                <w:bCs/>
                <w:iCs/>
                <w:color w:val="000000" w:themeColor="text1"/>
                <w:sz w:val="20"/>
                <w:szCs w:val="20"/>
              </w:rPr>
            </w:pPr>
          </w:p>
          <w:p w14:paraId="2A35A29C" w14:textId="02AFA42D" w:rsidR="003B79F4" w:rsidRPr="00DF49D0" w:rsidRDefault="003B79F4" w:rsidP="00BB181B">
            <w:pPr>
              <w:rPr>
                <w:rFonts w:cs="Arial"/>
                <w:bCs/>
                <w:i/>
                <w:color w:val="000000" w:themeColor="text1"/>
                <w:sz w:val="20"/>
                <w:szCs w:val="20"/>
              </w:rPr>
            </w:pPr>
            <w:r w:rsidRPr="00DF49D0">
              <w:rPr>
                <w:rFonts w:cs="Arial"/>
                <w:b/>
                <w:sz w:val="20"/>
                <w:szCs w:val="20"/>
                <w:highlight w:val="yellow"/>
              </w:rPr>
              <w:lastRenderedPageBreak/>
              <w:t xml:space="preserve">SPPC Action: </w:t>
            </w:r>
            <w:r w:rsidRPr="00DF49D0">
              <w:rPr>
                <w:rFonts w:cs="Arial"/>
                <w:sz w:val="20"/>
                <w:szCs w:val="20"/>
                <w:highlight w:val="yellow"/>
              </w:rPr>
              <w:t>Publish CIC chapter on ACD toolkit (July) and confirm dates for August CIC workshops with Health Boards.</w:t>
            </w:r>
          </w:p>
        </w:tc>
        <w:tc>
          <w:tcPr>
            <w:tcW w:w="4394" w:type="dxa"/>
          </w:tcPr>
          <w:p w14:paraId="60E9C9EB" w14:textId="367B9398" w:rsidR="003B79F4" w:rsidRPr="001E27AE" w:rsidRDefault="008D03DF" w:rsidP="001E27AE">
            <w:pPr>
              <w:ind w:firstLine="28"/>
              <w:rPr>
                <w:rFonts w:cs="Arial"/>
                <w:bCs/>
                <w:iCs/>
                <w:color w:val="000000" w:themeColor="text1"/>
                <w:sz w:val="20"/>
                <w:szCs w:val="20"/>
              </w:rPr>
            </w:pPr>
            <w:r w:rsidRPr="001E27AE">
              <w:rPr>
                <w:rFonts w:cs="Arial"/>
                <w:bCs/>
                <w:iCs/>
                <w:color w:val="000000" w:themeColor="text1"/>
                <w:sz w:val="20"/>
                <w:szCs w:val="20"/>
              </w:rPr>
              <w:lastRenderedPageBreak/>
              <w:t>One of the challenges highlighted in the Cluster Survey was the ability to employ staff at Cluster level. CICs offer a solution and allow access to a wider range of funding sources</w:t>
            </w:r>
          </w:p>
        </w:tc>
      </w:tr>
      <w:tr w:rsidR="003B79F4" w:rsidRPr="00DF49D0" w14:paraId="572F609B" w14:textId="03F431CA" w:rsidTr="003B79F4">
        <w:tc>
          <w:tcPr>
            <w:tcW w:w="461" w:type="dxa"/>
          </w:tcPr>
          <w:p w14:paraId="6D77327E"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19</w:t>
            </w:r>
          </w:p>
        </w:tc>
        <w:tc>
          <w:tcPr>
            <w:tcW w:w="1253" w:type="dxa"/>
          </w:tcPr>
          <w:p w14:paraId="10D8ECCF"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April-Sept</w:t>
            </w:r>
          </w:p>
          <w:p w14:paraId="6D017D5D" w14:textId="77777777" w:rsidR="003B79F4" w:rsidRPr="00DF49D0" w:rsidRDefault="003B79F4" w:rsidP="00BB181B">
            <w:pPr>
              <w:ind w:left="-28"/>
              <w:jc w:val="center"/>
              <w:rPr>
                <w:rFonts w:cs="Arial"/>
                <w:color w:val="000000" w:themeColor="text1"/>
                <w:sz w:val="20"/>
                <w:szCs w:val="20"/>
              </w:rPr>
            </w:pPr>
          </w:p>
        </w:tc>
        <w:tc>
          <w:tcPr>
            <w:tcW w:w="3389" w:type="dxa"/>
          </w:tcPr>
          <w:p w14:paraId="6D335384" w14:textId="77777777" w:rsidR="003B79F4" w:rsidRPr="00DF49D0" w:rsidRDefault="003B79F4" w:rsidP="00BB181B">
            <w:pPr>
              <w:pStyle w:val="Default"/>
              <w:rPr>
                <w:color w:val="000000" w:themeColor="text1"/>
                <w:sz w:val="20"/>
                <w:szCs w:val="20"/>
              </w:rPr>
            </w:pPr>
            <w:r w:rsidRPr="00DF49D0">
              <w:rPr>
                <w:color w:val="000000" w:themeColor="text1"/>
                <w:sz w:val="20"/>
                <w:szCs w:val="20"/>
              </w:rPr>
              <w:t xml:space="preserve">Develop proposals to ensure that there is </w:t>
            </w:r>
            <w:r w:rsidRPr="00DF49D0">
              <w:rPr>
                <w:b/>
                <w:color w:val="000000" w:themeColor="text1"/>
                <w:sz w:val="20"/>
                <w:szCs w:val="20"/>
              </w:rPr>
              <w:t>good and effective stakeholder, public and patient engagement in Clusters and PCPGs</w:t>
            </w:r>
          </w:p>
        </w:tc>
        <w:tc>
          <w:tcPr>
            <w:tcW w:w="1845" w:type="dxa"/>
          </w:tcPr>
          <w:p w14:paraId="6517DD2C" w14:textId="77777777" w:rsidR="003B79F4" w:rsidRPr="00DF49D0" w:rsidRDefault="003B79F4" w:rsidP="00BB181B">
            <w:pPr>
              <w:rPr>
                <w:rFonts w:cs="Arial"/>
                <w:color w:val="000000" w:themeColor="text1"/>
                <w:sz w:val="20"/>
                <w:szCs w:val="20"/>
              </w:rPr>
            </w:pPr>
            <w:r w:rsidRPr="00DF49D0">
              <w:rPr>
                <w:rFonts w:cs="Arial"/>
                <w:color w:val="000000" w:themeColor="text1"/>
                <w:sz w:val="20"/>
                <w:szCs w:val="20"/>
              </w:rPr>
              <w:t xml:space="preserve">RPBs, PCPGs, HB Exec Teams </w:t>
            </w:r>
          </w:p>
        </w:tc>
        <w:tc>
          <w:tcPr>
            <w:tcW w:w="990" w:type="dxa"/>
          </w:tcPr>
          <w:p w14:paraId="5F8CC251" w14:textId="77777777" w:rsidR="003B79F4" w:rsidRPr="00DF49D0" w:rsidRDefault="003B79F4" w:rsidP="00BB181B">
            <w:pPr>
              <w:jc w:val="center"/>
              <w:rPr>
                <w:rFonts w:cs="Arial"/>
                <w:b/>
                <w:bCs/>
                <w:color w:val="000000" w:themeColor="text1"/>
                <w:sz w:val="20"/>
                <w:szCs w:val="20"/>
              </w:rPr>
            </w:pPr>
            <w:r w:rsidRPr="00DF49D0">
              <w:rPr>
                <w:rFonts w:cs="Arial"/>
                <w:b/>
                <w:bCs/>
                <w:color w:val="FFC000"/>
                <w:sz w:val="20"/>
                <w:szCs w:val="20"/>
              </w:rPr>
              <w:t>To Consider</w:t>
            </w:r>
          </w:p>
        </w:tc>
        <w:tc>
          <w:tcPr>
            <w:tcW w:w="3261" w:type="dxa"/>
          </w:tcPr>
          <w:p w14:paraId="273A0813" w14:textId="77777777" w:rsidR="003B79F4" w:rsidRPr="00DF49D0" w:rsidRDefault="003B79F4" w:rsidP="00BB181B">
            <w:pPr>
              <w:rPr>
                <w:rFonts w:cs="Arial"/>
                <w:b/>
                <w:sz w:val="20"/>
                <w:szCs w:val="20"/>
              </w:rPr>
            </w:pPr>
            <w:r w:rsidRPr="00DF49D0">
              <w:rPr>
                <w:rFonts w:cs="Arial"/>
                <w:b/>
                <w:sz w:val="20"/>
                <w:szCs w:val="20"/>
              </w:rPr>
              <w:t>4 out of 6 HB note this as on track/ongoing</w:t>
            </w:r>
          </w:p>
          <w:p w14:paraId="78547D72" w14:textId="0A9C1D7A" w:rsidR="003B79F4" w:rsidRDefault="003B79F4" w:rsidP="00BB181B">
            <w:pPr>
              <w:rPr>
                <w:rFonts w:cs="Arial"/>
                <w:b/>
                <w:sz w:val="20"/>
                <w:szCs w:val="20"/>
              </w:rPr>
            </w:pPr>
            <w:r w:rsidRPr="00DF49D0">
              <w:rPr>
                <w:rFonts w:cs="Arial"/>
                <w:b/>
                <w:sz w:val="20"/>
                <w:szCs w:val="20"/>
              </w:rPr>
              <w:t xml:space="preserve">3 HBs note as not yet started </w:t>
            </w:r>
          </w:p>
          <w:p w14:paraId="22237E34" w14:textId="77777777" w:rsidR="001E27AE" w:rsidRPr="00DF49D0" w:rsidRDefault="001E27AE" w:rsidP="00BB181B">
            <w:pPr>
              <w:rPr>
                <w:rFonts w:cs="Arial"/>
                <w:b/>
                <w:sz w:val="20"/>
                <w:szCs w:val="20"/>
              </w:rPr>
            </w:pPr>
          </w:p>
          <w:p w14:paraId="06290F41" w14:textId="77777777" w:rsidR="003B79F4" w:rsidRPr="00DF49D0" w:rsidRDefault="003B79F4" w:rsidP="00BB181B">
            <w:pPr>
              <w:rPr>
                <w:rFonts w:cs="Arial"/>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October</w:t>
            </w:r>
            <w:r w:rsidRPr="00DF49D0">
              <w:rPr>
                <w:rFonts w:cs="Arial"/>
                <w:color w:val="000000" w:themeColor="text1"/>
                <w:sz w:val="20"/>
                <w:szCs w:val="20"/>
                <w:highlight w:val="yellow"/>
              </w:rPr>
              <w:t xml:space="preserve"> Programme Board (SPB)</w:t>
            </w:r>
          </w:p>
          <w:p w14:paraId="36077564" w14:textId="7C6D97B4" w:rsidR="003B79F4" w:rsidRPr="00DF49D0" w:rsidRDefault="003B79F4" w:rsidP="00BB181B">
            <w:pPr>
              <w:rPr>
                <w:rFonts w:cs="Arial"/>
                <w:bCs/>
                <w:iCs/>
                <w:color w:val="000000" w:themeColor="text1"/>
                <w:sz w:val="20"/>
                <w:szCs w:val="20"/>
              </w:rPr>
            </w:pPr>
          </w:p>
        </w:tc>
        <w:tc>
          <w:tcPr>
            <w:tcW w:w="4394" w:type="dxa"/>
          </w:tcPr>
          <w:p w14:paraId="4A26B7B2" w14:textId="539F4C38" w:rsidR="003B79F4" w:rsidRPr="001E27AE" w:rsidRDefault="008D03DF" w:rsidP="001E27AE">
            <w:pPr>
              <w:ind w:firstLine="28"/>
              <w:rPr>
                <w:rFonts w:cs="Arial"/>
                <w:sz w:val="20"/>
                <w:szCs w:val="20"/>
              </w:rPr>
            </w:pPr>
            <w:r w:rsidRPr="001E27AE">
              <w:rPr>
                <w:rFonts w:cs="Arial"/>
                <w:sz w:val="20"/>
                <w:szCs w:val="20"/>
              </w:rPr>
              <w:t>Clusters are the local footprint for health and social care services. Stakeholder, public and patient engagement should be a core aspect of all service development approaches. This is particularly important to ensure that proposed solutions are deliverable within the local context</w:t>
            </w:r>
          </w:p>
        </w:tc>
      </w:tr>
      <w:tr w:rsidR="003B79F4" w:rsidRPr="00DF49D0" w14:paraId="0A622D8B" w14:textId="4A621309" w:rsidTr="003B79F4">
        <w:tc>
          <w:tcPr>
            <w:tcW w:w="461" w:type="dxa"/>
          </w:tcPr>
          <w:p w14:paraId="4F9A0DFF"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20</w:t>
            </w:r>
          </w:p>
        </w:tc>
        <w:tc>
          <w:tcPr>
            <w:tcW w:w="1253" w:type="dxa"/>
          </w:tcPr>
          <w:p w14:paraId="6417DADB" w14:textId="77777777" w:rsidR="003B79F4" w:rsidRPr="00DF49D0" w:rsidRDefault="003B79F4" w:rsidP="00BB181B">
            <w:pPr>
              <w:ind w:left="-28"/>
              <w:jc w:val="center"/>
              <w:rPr>
                <w:rFonts w:cs="Arial"/>
                <w:color w:val="000000" w:themeColor="text1"/>
                <w:sz w:val="20"/>
                <w:szCs w:val="20"/>
              </w:rPr>
            </w:pPr>
            <w:r w:rsidRPr="00DF49D0">
              <w:rPr>
                <w:rFonts w:cs="Arial"/>
                <w:color w:val="000000" w:themeColor="text1"/>
                <w:sz w:val="20"/>
                <w:szCs w:val="20"/>
              </w:rPr>
              <w:t>July-Sept</w:t>
            </w:r>
          </w:p>
        </w:tc>
        <w:tc>
          <w:tcPr>
            <w:tcW w:w="3389" w:type="dxa"/>
          </w:tcPr>
          <w:p w14:paraId="023400FE" w14:textId="77777777" w:rsidR="003B79F4" w:rsidRPr="00DF49D0" w:rsidRDefault="003B79F4" w:rsidP="00BB181B">
            <w:pPr>
              <w:pStyle w:val="Default"/>
              <w:rPr>
                <w:color w:val="000000" w:themeColor="text1"/>
                <w:sz w:val="20"/>
                <w:szCs w:val="20"/>
              </w:rPr>
            </w:pPr>
            <w:r w:rsidRPr="00DF49D0">
              <w:rPr>
                <w:b/>
                <w:color w:val="000000" w:themeColor="text1"/>
                <w:sz w:val="20"/>
                <w:szCs w:val="20"/>
              </w:rPr>
              <w:t>Professional Collaboratives</w:t>
            </w:r>
            <w:r w:rsidRPr="00DF49D0">
              <w:rPr>
                <w:color w:val="000000" w:themeColor="text1"/>
                <w:sz w:val="20"/>
                <w:szCs w:val="20"/>
              </w:rPr>
              <w:t xml:space="preserve"> (where established) begin to </w:t>
            </w:r>
            <w:r w:rsidRPr="00DF49D0">
              <w:rPr>
                <w:b/>
                <w:color w:val="000000" w:themeColor="text1"/>
                <w:sz w:val="20"/>
                <w:szCs w:val="20"/>
              </w:rPr>
              <w:t xml:space="preserve">respond to published population needs assessments </w:t>
            </w:r>
            <w:r w:rsidRPr="00DF49D0">
              <w:rPr>
                <w:color w:val="000000" w:themeColor="text1"/>
                <w:sz w:val="20"/>
                <w:szCs w:val="20"/>
              </w:rPr>
              <w:t xml:space="preserve">(such as RPNAs published in April 2022) and </w:t>
            </w:r>
            <w:r w:rsidRPr="00DF49D0">
              <w:rPr>
                <w:b/>
                <w:color w:val="000000" w:themeColor="text1"/>
                <w:sz w:val="20"/>
                <w:szCs w:val="20"/>
              </w:rPr>
              <w:t>identify their service gaps and developments</w:t>
            </w:r>
            <w:r w:rsidRPr="00DF49D0">
              <w:rPr>
                <w:color w:val="000000" w:themeColor="text1"/>
                <w:sz w:val="20"/>
                <w:szCs w:val="20"/>
              </w:rPr>
              <w:t xml:space="preserve"> in response to Welsh Government planning guidance</w:t>
            </w:r>
          </w:p>
        </w:tc>
        <w:tc>
          <w:tcPr>
            <w:tcW w:w="1845" w:type="dxa"/>
          </w:tcPr>
          <w:p w14:paraId="2016C64D" w14:textId="77777777" w:rsidR="003B79F4" w:rsidRPr="00DF49D0" w:rsidRDefault="003B79F4" w:rsidP="00BB181B">
            <w:pPr>
              <w:rPr>
                <w:rFonts w:cs="Arial"/>
                <w:color w:val="000000" w:themeColor="text1"/>
                <w:sz w:val="20"/>
                <w:szCs w:val="20"/>
              </w:rPr>
            </w:pPr>
            <w:r w:rsidRPr="00DF49D0">
              <w:rPr>
                <w:rFonts w:cs="Arial"/>
                <w:color w:val="000000" w:themeColor="text1"/>
                <w:sz w:val="20"/>
                <w:szCs w:val="20"/>
              </w:rPr>
              <w:t>Professional Collaboratives</w:t>
            </w:r>
          </w:p>
        </w:tc>
        <w:tc>
          <w:tcPr>
            <w:tcW w:w="990" w:type="dxa"/>
          </w:tcPr>
          <w:p w14:paraId="24C22A07" w14:textId="77777777" w:rsidR="003B79F4" w:rsidRPr="00DF49D0" w:rsidRDefault="003B79F4" w:rsidP="00BB181B">
            <w:pPr>
              <w:jc w:val="center"/>
              <w:rPr>
                <w:rFonts w:cs="Arial"/>
                <w:b/>
                <w:i/>
                <w:color w:val="000000" w:themeColor="text1"/>
                <w:sz w:val="20"/>
                <w:szCs w:val="20"/>
              </w:rPr>
            </w:pPr>
            <w:r w:rsidRPr="00DF49D0">
              <w:rPr>
                <w:rFonts w:cs="Arial"/>
                <w:b/>
                <w:i/>
                <w:color w:val="FF0000"/>
                <w:sz w:val="20"/>
                <w:szCs w:val="20"/>
              </w:rPr>
              <w:t>*Must Do</w:t>
            </w:r>
          </w:p>
        </w:tc>
        <w:tc>
          <w:tcPr>
            <w:tcW w:w="3261" w:type="dxa"/>
          </w:tcPr>
          <w:p w14:paraId="4884DA41" w14:textId="77777777" w:rsidR="003B79F4" w:rsidRPr="00DF49D0" w:rsidRDefault="003B79F4" w:rsidP="00BB181B">
            <w:pPr>
              <w:rPr>
                <w:rFonts w:cs="Arial"/>
                <w:b/>
                <w:color w:val="000000" w:themeColor="text1"/>
                <w:sz w:val="20"/>
                <w:szCs w:val="20"/>
              </w:rPr>
            </w:pPr>
            <w:r w:rsidRPr="00DF49D0">
              <w:rPr>
                <w:rFonts w:cs="Arial"/>
                <w:b/>
                <w:color w:val="000000" w:themeColor="text1"/>
                <w:sz w:val="20"/>
                <w:szCs w:val="20"/>
              </w:rPr>
              <w:t>3 out of 6 HB note this as on track /ongoing</w:t>
            </w:r>
          </w:p>
          <w:p w14:paraId="2BB5C628" w14:textId="77777777" w:rsidR="003B79F4" w:rsidRPr="00DF49D0" w:rsidRDefault="003B79F4" w:rsidP="00BB181B">
            <w:pPr>
              <w:rPr>
                <w:rFonts w:cs="Arial"/>
                <w:b/>
                <w:color w:val="000000" w:themeColor="text1"/>
                <w:sz w:val="20"/>
                <w:szCs w:val="20"/>
              </w:rPr>
            </w:pPr>
            <w:r w:rsidRPr="00DF49D0">
              <w:rPr>
                <w:rFonts w:cs="Arial"/>
                <w:b/>
                <w:color w:val="000000" w:themeColor="text1"/>
                <w:sz w:val="20"/>
                <w:szCs w:val="20"/>
              </w:rPr>
              <w:t>4 HB notes this as not yet commence</w:t>
            </w:r>
          </w:p>
          <w:p w14:paraId="777FBE80" w14:textId="77777777" w:rsidR="003B79F4" w:rsidRPr="00DF49D0" w:rsidRDefault="003B79F4" w:rsidP="00BB181B">
            <w:pPr>
              <w:rPr>
                <w:rFonts w:cs="Arial"/>
                <w:color w:val="000000" w:themeColor="text1"/>
                <w:sz w:val="20"/>
                <w:szCs w:val="20"/>
              </w:rPr>
            </w:pPr>
          </w:p>
          <w:p w14:paraId="7ABC29C2" w14:textId="77777777" w:rsidR="003B79F4" w:rsidRPr="00DF49D0" w:rsidRDefault="003B79F4" w:rsidP="00BB181B">
            <w:pPr>
              <w:rPr>
                <w:rFonts w:cs="Arial"/>
                <w:color w:val="000000" w:themeColor="text1"/>
                <w:sz w:val="20"/>
                <w:szCs w:val="20"/>
              </w:rPr>
            </w:pPr>
            <w:r w:rsidRPr="00DF49D0">
              <w:rPr>
                <w:rFonts w:cs="Arial"/>
                <w:b/>
                <w:color w:val="000000" w:themeColor="text1"/>
                <w:sz w:val="20"/>
                <w:szCs w:val="20"/>
                <w:highlight w:val="yellow"/>
              </w:rPr>
              <w:t xml:space="preserve">SPPC Action: </w:t>
            </w:r>
            <w:r w:rsidRPr="00DF49D0">
              <w:rPr>
                <w:rFonts w:cs="Arial"/>
                <w:color w:val="000000" w:themeColor="text1"/>
                <w:sz w:val="20"/>
                <w:szCs w:val="20"/>
                <w:highlight w:val="yellow"/>
              </w:rPr>
              <w:t>Recognised work in progress</w:t>
            </w:r>
            <w:r w:rsidRPr="00DF49D0">
              <w:rPr>
                <w:rFonts w:cs="Arial"/>
                <w:b/>
                <w:color w:val="000000" w:themeColor="text1"/>
                <w:sz w:val="20"/>
                <w:szCs w:val="20"/>
                <w:highlight w:val="yellow"/>
              </w:rPr>
              <w:t xml:space="preserve">. </w:t>
            </w:r>
            <w:r w:rsidRPr="00DF49D0">
              <w:rPr>
                <w:rFonts w:cs="Arial"/>
                <w:color w:val="000000" w:themeColor="text1"/>
                <w:sz w:val="20"/>
                <w:szCs w:val="20"/>
                <w:highlight w:val="yellow"/>
              </w:rPr>
              <w:t xml:space="preserve">Progress check in with DPCCs at </w:t>
            </w:r>
            <w:r w:rsidRPr="00DF49D0">
              <w:rPr>
                <w:rFonts w:cs="Arial"/>
                <w:b/>
                <w:color w:val="000000" w:themeColor="text1"/>
                <w:sz w:val="20"/>
                <w:szCs w:val="20"/>
                <w:highlight w:val="yellow"/>
              </w:rPr>
              <w:t>October</w:t>
            </w:r>
            <w:r w:rsidRPr="00DF49D0">
              <w:rPr>
                <w:rFonts w:cs="Arial"/>
                <w:color w:val="000000" w:themeColor="text1"/>
                <w:sz w:val="20"/>
                <w:szCs w:val="20"/>
                <w:highlight w:val="yellow"/>
              </w:rPr>
              <w:t xml:space="preserve"> Programme Board (SPB)</w:t>
            </w:r>
          </w:p>
          <w:p w14:paraId="47D325E9" w14:textId="77777777" w:rsidR="003B79F4" w:rsidRPr="00DF49D0" w:rsidRDefault="003B79F4" w:rsidP="00BB181B">
            <w:pPr>
              <w:rPr>
                <w:rFonts w:cs="Arial"/>
                <w:b/>
                <w:i/>
                <w:color w:val="000000" w:themeColor="text1"/>
                <w:sz w:val="20"/>
                <w:szCs w:val="20"/>
              </w:rPr>
            </w:pPr>
          </w:p>
        </w:tc>
        <w:tc>
          <w:tcPr>
            <w:tcW w:w="4394" w:type="dxa"/>
          </w:tcPr>
          <w:p w14:paraId="745D3BD4" w14:textId="77777777" w:rsidR="003B79F4" w:rsidRDefault="008D03DF" w:rsidP="001E27AE">
            <w:pPr>
              <w:ind w:firstLine="28"/>
              <w:rPr>
                <w:rFonts w:cs="Arial"/>
                <w:color w:val="000000" w:themeColor="text1"/>
                <w:sz w:val="20"/>
                <w:szCs w:val="20"/>
              </w:rPr>
            </w:pPr>
            <w:r w:rsidRPr="001E27AE">
              <w:rPr>
                <w:rFonts w:cs="Arial"/>
                <w:color w:val="000000" w:themeColor="text1"/>
                <w:sz w:val="20"/>
                <w:szCs w:val="20"/>
              </w:rPr>
              <w:t>Professional Collaborative members bring a wealth of knowledge about the experience of their patients and their carers as well as experience of the effectiveness of local health and care systems. Professional teams also gather intelligence about the local population through clinical audit and quality improvement activities. This rich information informs the understanding of population need. RPBs should also ensure that the RPNA and other relevant sources of information are accessible for Clusters to ensure that needs assessments and pla</w:t>
            </w:r>
            <w:r w:rsidR="001E27AE">
              <w:rPr>
                <w:rFonts w:cs="Arial"/>
                <w:color w:val="000000" w:themeColor="text1"/>
                <w:sz w:val="20"/>
                <w:szCs w:val="20"/>
              </w:rPr>
              <w:t>ns at every level are comprehen</w:t>
            </w:r>
            <w:r w:rsidR="001E27AE" w:rsidRPr="001E27AE">
              <w:rPr>
                <w:rFonts w:cs="Arial"/>
                <w:color w:val="000000" w:themeColor="text1"/>
                <w:sz w:val="20"/>
                <w:szCs w:val="20"/>
              </w:rPr>
              <w:t>sive</w:t>
            </w:r>
          </w:p>
          <w:p w14:paraId="2F812546" w14:textId="77DD0030" w:rsidR="001E27AE" w:rsidRPr="001E27AE" w:rsidRDefault="001E27AE" w:rsidP="001E27AE">
            <w:pPr>
              <w:ind w:firstLine="28"/>
              <w:rPr>
                <w:rFonts w:cs="Arial"/>
                <w:color w:val="000000" w:themeColor="text1"/>
                <w:sz w:val="20"/>
                <w:szCs w:val="20"/>
              </w:rPr>
            </w:pPr>
          </w:p>
        </w:tc>
      </w:tr>
    </w:tbl>
    <w:p w14:paraId="1E2C5B3B" w14:textId="7C384B64" w:rsidR="00B15D02" w:rsidRDefault="00B15D02" w:rsidP="00192752">
      <w:pPr>
        <w:tabs>
          <w:tab w:val="left" w:pos="4290"/>
        </w:tabs>
        <w:jc w:val="both"/>
      </w:pPr>
    </w:p>
    <w:p w14:paraId="63DB76DD" w14:textId="1FEF0A45" w:rsidR="00FE156E" w:rsidRDefault="00FE156E" w:rsidP="00192752">
      <w:pPr>
        <w:tabs>
          <w:tab w:val="left" w:pos="4290"/>
        </w:tabs>
        <w:jc w:val="both"/>
        <w:rPr>
          <w:b/>
        </w:rPr>
      </w:pPr>
    </w:p>
    <w:tbl>
      <w:tblPr>
        <w:tblStyle w:val="TableGrid"/>
        <w:tblW w:w="15137" w:type="dxa"/>
        <w:tblInd w:w="-116" w:type="dxa"/>
        <w:tblLook w:val="04A0" w:firstRow="1" w:lastRow="0" w:firstColumn="1" w:lastColumn="0" w:noHBand="0" w:noVBand="1"/>
      </w:tblPr>
      <w:tblGrid>
        <w:gridCol w:w="456"/>
        <w:gridCol w:w="1265"/>
        <w:gridCol w:w="2926"/>
        <w:gridCol w:w="1813"/>
        <w:gridCol w:w="1022"/>
        <w:gridCol w:w="3261"/>
        <w:gridCol w:w="4394"/>
      </w:tblGrid>
      <w:tr w:rsidR="00B21DEB" w:rsidRPr="00FE156E" w14:paraId="3A90DA11" w14:textId="77777777" w:rsidTr="00B21DEB">
        <w:trPr>
          <w:tblHeader/>
        </w:trPr>
        <w:tc>
          <w:tcPr>
            <w:tcW w:w="15137" w:type="dxa"/>
            <w:gridSpan w:val="7"/>
            <w:shd w:val="clear" w:color="auto" w:fill="00B050"/>
          </w:tcPr>
          <w:p w14:paraId="53474842" w14:textId="77777777" w:rsidR="00B21DEB" w:rsidRDefault="00B21DEB" w:rsidP="00B21DEB">
            <w:pPr>
              <w:rPr>
                <w:rFonts w:cs="Arial"/>
                <w:b/>
                <w:color w:val="000000" w:themeColor="text1"/>
                <w:sz w:val="21"/>
                <w:szCs w:val="21"/>
              </w:rPr>
            </w:pPr>
          </w:p>
          <w:p w14:paraId="044477AA" w14:textId="77777777" w:rsidR="00B21DEB" w:rsidRPr="00B21DEB" w:rsidRDefault="00B21DEB" w:rsidP="00B21DEB">
            <w:pPr>
              <w:tabs>
                <w:tab w:val="left" w:pos="4290"/>
              </w:tabs>
              <w:jc w:val="center"/>
              <w:rPr>
                <w:b/>
                <w:sz w:val="28"/>
                <w:szCs w:val="28"/>
              </w:rPr>
            </w:pPr>
            <w:r w:rsidRPr="00B21DEB">
              <w:rPr>
                <w:rFonts w:cs="Arial"/>
                <w:b/>
                <w:color w:val="000000" w:themeColor="text1"/>
                <w:sz w:val="28"/>
                <w:szCs w:val="28"/>
              </w:rPr>
              <w:t xml:space="preserve">Table 2: </w:t>
            </w:r>
            <w:r w:rsidRPr="00B21DEB">
              <w:rPr>
                <w:b/>
                <w:sz w:val="28"/>
                <w:szCs w:val="28"/>
              </w:rPr>
              <w:t>SPPC response to the national actions in the ACD Readiness Checklist as at 31 May 2022</w:t>
            </w:r>
          </w:p>
          <w:p w14:paraId="0F0B2B82" w14:textId="2F60A5CC" w:rsidR="00B21DEB" w:rsidRPr="00B21DEB" w:rsidRDefault="00B21DEB" w:rsidP="00B21DEB">
            <w:pPr>
              <w:rPr>
                <w:rFonts w:cs="Arial"/>
                <w:b/>
                <w:color w:val="000000" w:themeColor="text1"/>
                <w:sz w:val="21"/>
                <w:szCs w:val="21"/>
              </w:rPr>
            </w:pPr>
          </w:p>
        </w:tc>
      </w:tr>
      <w:tr w:rsidR="00FE156E" w:rsidRPr="00FE156E" w14:paraId="757EE228" w14:textId="77777777" w:rsidTr="00FE156E">
        <w:trPr>
          <w:tblHeader/>
        </w:trPr>
        <w:tc>
          <w:tcPr>
            <w:tcW w:w="456" w:type="dxa"/>
            <w:shd w:val="clear" w:color="auto" w:fill="D9E2F3" w:themeFill="accent1" w:themeFillTint="33"/>
          </w:tcPr>
          <w:p w14:paraId="4CDB9278" w14:textId="77777777" w:rsidR="00FE156E" w:rsidRPr="00FE156E" w:rsidRDefault="00FE156E" w:rsidP="00B21DEB">
            <w:pPr>
              <w:ind w:left="-28"/>
              <w:jc w:val="center"/>
              <w:rPr>
                <w:rFonts w:cs="Arial"/>
                <w:b/>
                <w:color w:val="000000" w:themeColor="text1"/>
                <w:sz w:val="21"/>
                <w:szCs w:val="21"/>
              </w:rPr>
            </w:pPr>
            <w:r w:rsidRPr="00FE156E">
              <w:rPr>
                <w:rFonts w:cs="Arial"/>
                <w:b/>
                <w:color w:val="000000" w:themeColor="text1"/>
                <w:sz w:val="21"/>
                <w:szCs w:val="21"/>
              </w:rPr>
              <w:t>#</w:t>
            </w:r>
          </w:p>
        </w:tc>
        <w:tc>
          <w:tcPr>
            <w:tcW w:w="1265" w:type="dxa"/>
            <w:shd w:val="clear" w:color="auto" w:fill="D9E2F3" w:themeFill="accent1" w:themeFillTint="33"/>
          </w:tcPr>
          <w:p w14:paraId="1E8EF5D7" w14:textId="77777777" w:rsidR="00FE156E" w:rsidRPr="00FE156E" w:rsidRDefault="00FE156E" w:rsidP="00B21DEB">
            <w:pPr>
              <w:ind w:left="-28"/>
              <w:jc w:val="center"/>
              <w:rPr>
                <w:rFonts w:cs="Arial"/>
                <w:b/>
                <w:color w:val="000000" w:themeColor="text1"/>
                <w:sz w:val="21"/>
                <w:szCs w:val="21"/>
              </w:rPr>
            </w:pPr>
            <w:r w:rsidRPr="00FE156E">
              <w:rPr>
                <w:rFonts w:cs="Arial"/>
                <w:b/>
                <w:color w:val="000000" w:themeColor="text1"/>
                <w:sz w:val="21"/>
                <w:szCs w:val="21"/>
              </w:rPr>
              <w:t>Timescale</w:t>
            </w:r>
          </w:p>
        </w:tc>
        <w:tc>
          <w:tcPr>
            <w:tcW w:w="2926" w:type="dxa"/>
            <w:shd w:val="clear" w:color="auto" w:fill="D9E2F3" w:themeFill="accent1" w:themeFillTint="33"/>
          </w:tcPr>
          <w:p w14:paraId="6D79F053" w14:textId="77777777" w:rsidR="00FE156E" w:rsidRPr="00FE156E" w:rsidRDefault="00FE156E" w:rsidP="00B21DEB">
            <w:pPr>
              <w:ind w:left="-108"/>
              <w:jc w:val="center"/>
              <w:rPr>
                <w:rFonts w:cs="Arial"/>
                <w:b/>
                <w:color w:val="000000" w:themeColor="text1"/>
                <w:sz w:val="21"/>
                <w:szCs w:val="21"/>
              </w:rPr>
            </w:pPr>
            <w:r w:rsidRPr="00FE156E">
              <w:rPr>
                <w:rFonts w:cs="Arial"/>
                <w:b/>
                <w:color w:val="000000" w:themeColor="text1"/>
                <w:sz w:val="21"/>
                <w:szCs w:val="21"/>
              </w:rPr>
              <w:t>Action</w:t>
            </w:r>
          </w:p>
        </w:tc>
        <w:tc>
          <w:tcPr>
            <w:tcW w:w="1813" w:type="dxa"/>
            <w:shd w:val="clear" w:color="auto" w:fill="D9E2F3" w:themeFill="accent1" w:themeFillTint="33"/>
          </w:tcPr>
          <w:p w14:paraId="7A059B55" w14:textId="77777777" w:rsidR="00FE156E" w:rsidRPr="00FE156E" w:rsidRDefault="00FE156E" w:rsidP="00B21DEB">
            <w:pPr>
              <w:jc w:val="center"/>
              <w:rPr>
                <w:rFonts w:cs="Arial"/>
                <w:b/>
                <w:color w:val="000000" w:themeColor="text1"/>
                <w:sz w:val="21"/>
                <w:szCs w:val="21"/>
              </w:rPr>
            </w:pPr>
            <w:r w:rsidRPr="00FE156E">
              <w:rPr>
                <w:rFonts w:cs="Arial"/>
                <w:b/>
                <w:color w:val="000000" w:themeColor="text1"/>
                <w:sz w:val="21"/>
                <w:szCs w:val="21"/>
              </w:rPr>
              <w:t>Lead / Owner</w:t>
            </w:r>
          </w:p>
        </w:tc>
        <w:tc>
          <w:tcPr>
            <w:tcW w:w="1022" w:type="dxa"/>
            <w:shd w:val="clear" w:color="auto" w:fill="D9E2F3" w:themeFill="accent1" w:themeFillTint="33"/>
          </w:tcPr>
          <w:p w14:paraId="4424FD65" w14:textId="77777777" w:rsidR="00FE156E" w:rsidRPr="00FE156E" w:rsidRDefault="00FE156E" w:rsidP="00B21DEB">
            <w:pPr>
              <w:jc w:val="center"/>
              <w:rPr>
                <w:rFonts w:cs="Arial"/>
                <w:b/>
                <w:color w:val="000000" w:themeColor="text1"/>
                <w:sz w:val="21"/>
                <w:szCs w:val="21"/>
              </w:rPr>
            </w:pPr>
            <w:r w:rsidRPr="00FE156E">
              <w:rPr>
                <w:rFonts w:cs="Arial"/>
                <w:b/>
                <w:color w:val="000000" w:themeColor="text1"/>
                <w:sz w:val="21"/>
                <w:szCs w:val="21"/>
              </w:rPr>
              <w:t xml:space="preserve">Status </w:t>
            </w:r>
          </w:p>
        </w:tc>
        <w:tc>
          <w:tcPr>
            <w:tcW w:w="3261" w:type="dxa"/>
            <w:shd w:val="clear" w:color="auto" w:fill="D9E2F3" w:themeFill="accent1" w:themeFillTint="33"/>
          </w:tcPr>
          <w:p w14:paraId="5A19ECB9"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 xml:space="preserve">Commentary </w:t>
            </w:r>
          </w:p>
        </w:tc>
        <w:tc>
          <w:tcPr>
            <w:tcW w:w="4394" w:type="dxa"/>
            <w:shd w:val="clear" w:color="auto" w:fill="D9E2F3" w:themeFill="accent1" w:themeFillTint="33"/>
          </w:tcPr>
          <w:p w14:paraId="2F9B57AA"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Why is this important?</w:t>
            </w:r>
          </w:p>
        </w:tc>
      </w:tr>
      <w:tr w:rsidR="00FE156E" w:rsidRPr="00FE156E" w14:paraId="652F3B61" w14:textId="77777777" w:rsidTr="00FE156E">
        <w:tc>
          <w:tcPr>
            <w:tcW w:w="456" w:type="dxa"/>
          </w:tcPr>
          <w:p w14:paraId="1FB70AB9"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A</w:t>
            </w:r>
          </w:p>
        </w:tc>
        <w:tc>
          <w:tcPr>
            <w:tcW w:w="1265" w:type="dxa"/>
          </w:tcPr>
          <w:p w14:paraId="4C232E27"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April</w:t>
            </w:r>
          </w:p>
        </w:tc>
        <w:tc>
          <w:tcPr>
            <w:tcW w:w="2926" w:type="dxa"/>
          </w:tcPr>
          <w:p w14:paraId="7CAE6AED" w14:textId="77777777" w:rsidR="00FE156E" w:rsidRPr="00FE156E" w:rsidRDefault="00F55BE3" w:rsidP="00B21DEB">
            <w:pPr>
              <w:pStyle w:val="Default"/>
              <w:rPr>
                <w:color w:val="000000" w:themeColor="text1"/>
                <w:sz w:val="21"/>
                <w:szCs w:val="21"/>
              </w:rPr>
            </w:pPr>
            <w:hyperlink r:id="rId16" w:history="1">
              <w:r w:rsidR="00FE156E" w:rsidRPr="00FE156E">
                <w:rPr>
                  <w:rStyle w:val="Hyperlink"/>
                  <w:b/>
                  <w:sz w:val="21"/>
                  <w:szCs w:val="21"/>
                </w:rPr>
                <w:t>ACD Toolkit</w:t>
              </w:r>
            </w:hyperlink>
            <w:r w:rsidR="00FE156E" w:rsidRPr="00FE156E">
              <w:rPr>
                <w:color w:val="002060"/>
                <w:sz w:val="21"/>
                <w:szCs w:val="21"/>
              </w:rPr>
              <w:t xml:space="preserve"> and </w:t>
            </w:r>
            <w:hyperlink r:id="rId17" w:history="1">
              <w:r w:rsidR="00FE156E" w:rsidRPr="00FE156E">
                <w:rPr>
                  <w:rStyle w:val="Hyperlink"/>
                  <w:b/>
                  <w:sz w:val="21"/>
                  <w:szCs w:val="21"/>
                </w:rPr>
                <w:t>Cluster Planning Support Portal</w:t>
              </w:r>
            </w:hyperlink>
            <w:r w:rsidR="00FE156E" w:rsidRPr="00FE156E">
              <w:rPr>
                <w:color w:val="002060"/>
                <w:sz w:val="21"/>
                <w:szCs w:val="21"/>
              </w:rPr>
              <w:t xml:space="preserve"> launched</w:t>
            </w:r>
          </w:p>
        </w:tc>
        <w:tc>
          <w:tcPr>
            <w:tcW w:w="1813" w:type="dxa"/>
          </w:tcPr>
          <w:p w14:paraId="4A49015B"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&amp; PC Hub</w:t>
            </w:r>
          </w:p>
        </w:tc>
        <w:tc>
          <w:tcPr>
            <w:tcW w:w="1022" w:type="dxa"/>
          </w:tcPr>
          <w:p w14:paraId="6DC5D241" w14:textId="77777777" w:rsidR="00FE156E" w:rsidRPr="00FE156E" w:rsidRDefault="00FE156E" w:rsidP="00B21DEB">
            <w:pPr>
              <w:jc w:val="center"/>
              <w:rPr>
                <w:rFonts w:cs="Arial"/>
                <w:b/>
                <w:bCs/>
                <w:color w:val="FF0000"/>
                <w:sz w:val="21"/>
                <w:szCs w:val="21"/>
              </w:rPr>
            </w:pPr>
            <w:r w:rsidRPr="00FE156E">
              <w:rPr>
                <w:rFonts w:cs="Arial"/>
                <w:color w:val="002060"/>
                <w:sz w:val="21"/>
                <w:szCs w:val="21"/>
              </w:rPr>
              <w:t>Must Do</w:t>
            </w:r>
          </w:p>
        </w:tc>
        <w:tc>
          <w:tcPr>
            <w:tcW w:w="3261" w:type="dxa"/>
          </w:tcPr>
          <w:p w14:paraId="591FEB6B" w14:textId="77777777" w:rsidR="00FE156E" w:rsidRPr="00FE156E" w:rsidRDefault="00FE156E" w:rsidP="00B21DEB">
            <w:pPr>
              <w:rPr>
                <w:rFonts w:cs="Arial"/>
                <w:b/>
                <w:color w:val="92D050"/>
                <w:sz w:val="21"/>
                <w:szCs w:val="21"/>
              </w:rPr>
            </w:pPr>
            <w:r w:rsidRPr="00FE156E">
              <w:rPr>
                <w:rFonts w:cs="Arial"/>
                <w:b/>
                <w:color w:val="92D050"/>
                <w:sz w:val="21"/>
                <w:szCs w:val="21"/>
              </w:rPr>
              <w:t>Complete</w:t>
            </w:r>
          </w:p>
          <w:p w14:paraId="38973F9D" w14:textId="77777777" w:rsidR="00FE156E" w:rsidRPr="00FE156E" w:rsidRDefault="00F55BE3" w:rsidP="00B21DEB">
            <w:pPr>
              <w:rPr>
                <w:rFonts w:cs="Arial"/>
                <w:color w:val="000000" w:themeColor="text1"/>
                <w:sz w:val="21"/>
                <w:szCs w:val="21"/>
              </w:rPr>
            </w:pPr>
            <w:hyperlink r:id="rId18" w:history="1">
              <w:r w:rsidR="00FE156E" w:rsidRPr="00FE156E">
                <w:rPr>
                  <w:rStyle w:val="Hyperlink"/>
                  <w:rFonts w:cs="Arial"/>
                  <w:sz w:val="21"/>
                  <w:szCs w:val="21"/>
                </w:rPr>
                <w:t>Toolkit</w:t>
              </w:r>
            </w:hyperlink>
            <w:r w:rsidR="00FE156E" w:rsidRPr="00FE156E">
              <w:rPr>
                <w:rFonts w:cs="Arial"/>
                <w:color w:val="000000" w:themeColor="text1"/>
                <w:sz w:val="21"/>
                <w:szCs w:val="21"/>
              </w:rPr>
              <w:t xml:space="preserve"> and </w:t>
            </w:r>
            <w:hyperlink r:id="rId19" w:history="1">
              <w:r w:rsidR="00FE156E" w:rsidRPr="00FE156E">
                <w:rPr>
                  <w:rStyle w:val="Hyperlink"/>
                  <w:rFonts w:cs="Arial"/>
                  <w:sz w:val="21"/>
                  <w:szCs w:val="21"/>
                </w:rPr>
                <w:t>Portal</w:t>
              </w:r>
            </w:hyperlink>
            <w:r w:rsidR="00FE156E" w:rsidRPr="00FE156E">
              <w:rPr>
                <w:rFonts w:cs="Arial"/>
                <w:color w:val="000000" w:themeColor="text1"/>
                <w:sz w:val="21"/>
                <w:szCs w:val="21"/>
              </w:rPr>
              <w:t xml:space="preserve"> launched.</w:t>
            </w:r>
          </w:p>
        </w:tc>
        <w:tc>
          <w:tcPr>
            <w:tcW w:w="4394" w:type="dxa"/>
          </w:tcPr>
          <w:p w14:paraId="1D70386A"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 xml:space="preserve">The Toolkit provides a practical guide for all aspects of the ACD programme – easily accessible in a single portal </w:t>
            </w:r>
          </w:p>
          <w:p w14:paraId="7530EDD5" w14:textId="77777777" w:rsidR="00FE156E" w:rsidRPr="00FE156E" w:rsidRDefault="00FE156E" w:rsidP="00B21DEB">
            <w:pPr>
              <w:rPr>
                <w:rFonts w:cs="Arial"/>
                <w:bCs/>
                <w:color w:val="44546A" w:themeColor="text2"/>
                <w:sz w:val="21"/>
                <w:szCs w:val="21"/>
              </w:rPr>
            </w:pPr>
          </w:p>
          <w:p w14:paraId="7120EE7A"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 xml:space="preserve">Step by step guidance for those new to roles and more detailed content to support the business of Cluster working </w:t>
            </w:r>
          </w:p>
          <w:p w14:paraId="17699FF4" w14:textId="77777777" w:rsidR="00FE156E" w:rsidRPr="00FE156E" w:rsidRDefault="00FE156E" w:rsidP="00B21DEB">
            <w:pPr>
              <w:rPr>
                <w:rFonts w:cs="Arial"/>
                <w:bCs/>
                <w:color w:val="44546A" w:themeColor="text2"/>
                <w:sz w:val="21"/>
                <w:szCs w:val="21"/>
              </w:rPr>
            </w:pPr>
          </w:p>
          <w:p w14:paraId="4A2A2131"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 xml:space="preserve">Provides a range of resources to avoid duplication of effort and support consistency </w:t>
            </w:r>
          </w:p>
          <w:p w14:paraId="4D482E90" w14:textId="77777777" w:rsidR="00FE156E" w:rsidRPr="00FE156E" w:rsidRDefault="00FE156E" w:rsidP="00B21DEB">
            <w:pPr>
              <w:rPr>
                <w:rFonts w:cs="Arial"/>
                <w:b/>
                <w:color w:val="92D050"/>
                <w:sz w:val="21"/>
                <w:szCs w:val="21"/>
              </w:rPr>
            </w:pPr>
          </w:p>
        </w:tc>
      </w:tr>
      <w:tr w:rsidR="00FE156E" w:rsidRPr="00FE156E" w14:paraId="5D439B27" w14:textId="77777777" w:rsidTr="00FE156E">
        <w:tc>
          <w:tcPr>
            <w:tcW w:w="456" w:type="dxa"/>
          </w:tcPr>
          <w:p w14:paraId="6005D5BF"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B</w:t>
            </w:r>
          </w:p>
        </w:tc>
        <w:tc>
          <w:tcPr>
            <w:tcW w:w="1265" w:type="dxa"/>
          </w:tcPr>
          <w:p w14:paraId="5AE5F499"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2022/2023</w:t>
            </w:r>
          </w:p>
        </w:tc>
        <w:tc>
          <w:tcPr>
            <w:tcW w:w="2926" w:type="dxa"/>
          </w:tcPr>
          <w:p w14:paraId="42E58738" w14:textId="77777777" w:rsidR="00FE156E" w:rsidRPr="00FE156E" w:rsidRDefault="00FE156E" w:rsidP="00B21DEB">
            <w:pPr>
              <w:pStyle w:val="Default"/>
              <w:rPr>
                <w:b/>
                <w:color w:val="000000" w:themeColor="text1"/>
                <w:sz w:val="21"/>
                <w:szCs w:val="21"/>
              </w:rPr>
            </w:pPr>
            <w:r w:rsidRPr="00FE156E">
              <w:rPr>
                <w:color w:val="002060"/>
                <w:sz w:val="21"/>
                <w:szCs w:val="21"/>
              </w:rPr>
              <w:t>ACD Toolkit and Cluster Planning Support Portal periodically updated</w:t>
            </w:r>
          </w:p>
        </w:tc>
        <w:tc>
          <w:tcPr>
            <w:tcW w:w="1813" w:type="dxa"/>
          </w:tcPr>
          <w:p w14:paraId="7A814FEC" w14:textId="77777777" w:rsidR="00FE156E" w:rsidRPr="00FE156E" w:rsidRDefault="00FE156E" w:rsidP="00B21DEB">
            <w:pPr>
              <w:rPr>
                <w:rFonts w:cs="Arial"/>
                <w:color w:val="000000" w:themeColor="text1"/>
                <w:sz w:val="21"/>
                <w:szCs w:val="21"/>
              </w:rPr>
            </w:pPr>
            <w:r w:rsidRPr="00FE156E">
              <w:rPr>
                <w:rFonts w:cs="Arial"/>
                <w:color w:val="002060"/>
                <w:sz w:val="21"/>
                <w:szCs w:val="21"/>
              </w:rPr>
              <w:t xml:space="preserve">SPPC Team &amp; PC Hub </w:t>
            </w:r>
          </w:p>
        </w:tc>
        <w:tc>
          <w:tcPr>
            <w:tcW w:w="1022" w:type="dxa"/>
          </w:tcPr>
          <w:p w14:paraId="4DE4161B" w14:textId="77777777" w:rsidR="00FE156E" w:rsidRPr="00FE156E" w:rsidRDefault="00FE156E" w:rsidP="00B21DEB">
            <w:pPr>
              <w:jc w:val="center"/>
              <w:rPr>
                <w:rFonts w:cs="Arial"/>
                <w:b/>
                <w:bCs/>
                <w:color w:val="FF0000"/>
                <w:sz w:val="21"/>
                <w:szCs w:val="21"/>
              </w:rPr>
            </w:pPr>
            <w:r w:rsidRPr="00FE156E">
              <w:rPr>
                <w:rFonts w:cs="Arial"/>
                <w:color w:val="002060"/>
                <w:sz w:val="21"/>
                <w:szCs w:val="21"/>
              </w:rPr>
              <w:t>Must Do</w:t>
            </w:r>
          </w:p>
        </w:tc>
        <w:tc>
          <w:tcPr>
            <w:tcW w:w="3261" w:type="dxa"/>
          </w:tcPr>
          <w:p w14:paraId="4230EFF0"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Ongoing</w:t>
            </w:r>
          </w:p>
          <w:p w14:paraId="6A7193C4"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Further information updated within the toolkit as the material is developed.</w:t>
            </w:r>
          </w:p>
          <w:p w14:paraId="223EAE48"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Cluster Planning Support Portal views currently being sought to aid refinement of the portal in late summer.</w:t>
            </w:r>
          </w:p>
        </w:tc>
        <w:tc>
          <w:tcPr>
            <w:tcW w:w="4394" w:type="dxa"/>
          </w:tcPr>
          <w:p w14:paraId="59B0BF18"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 xml:space="preserve">The toolkit is updated to reflect real experience, adapting resources where needed and sharing examples of good practice. </w:t>
            </w:r>
          </w:p>
          <w:p w14:paraId="6C9FEBBC" w14:textId="77777777" w:rsidR="00FE156E" w:rsidRPr="00FE156E" w:rsidRDefault="00FE156E" w:rsidP="00B21DEB">
            <w:pPr>
              <w:rPr>
                <w:rFonts w:cs="Arial"/>
                <w:bCs/>
                <w:color w:val="44546A" w:themeColor="text2"/>
                <w:sz w:val="21"/>
                <w:szCs w:val="21"/>
              </w:rPr>
            </w:pPr>
          </w:p>
          <w:p w14:paraId="4E237A57"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As the resources support the delivery of the programme it is vital that they cover current issues</w:t>
            </w:r>
          </w:p>
          <w:p w14:paraId="42193CF0" w14:textId="77777777" w:rsidR="00FE156E" w:rsidRPr="00FE156E" w:rsidRDefault="00FE156E" w:rsidP="00B21DEB">
            <w:pPr>
              <w:rPr>
                <w:rFonts w:cs="Arial"/>
                <w:b/>
                <w:color w:val="000000" w:themeColor="text1"/>
                <w:sz w:val="21"/>
                <w:szCs w:val="21"/>
              </w:rPr>
            </w:pPr>
          </w:p>
        </w:tc>
      </w:tr>
      <w:tr w:rsidR="00FE156E" w:rsidRPr="00FE156E" w14:paraId="3BB94110" w14:textId="77777777" w:rsidTr="00FE156E">
        <w:tc>
          <w:tcPr>
            <w:tcW w:w="456" w:type="dxa"/>
          </w:tcPr>
          <w:p w14:paraId="05A40A74"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C</w:t>
            </w:r>
          </w:p>
        </w:tc>
        <w:tc>
          <w:tcPr>
            <w:tcW w:w="1265" w:type="dxa"/>
          </w:tcPr>
          <w:p w14:paraId="0131AB1C" w14:textId="77777777" w:rsidR="00FE156E" w:rsidRPr="00FE156E" w:rsidRDefault="00FE156E" w:rsidP="00B21DEB">
            <w:pPr>
              <w:ind w:left="-28"/>
              <w:jc w:val="center"/>
              <w:rPr>
                <w:rFonts w:cs="Arial"/>
                <w:color w:val="002060"/>
                <w:sz w:val="21"/>
                <w:szCs w:val="21"/>
              </w:rPr>
            </w:pPr>
            <w:r w:rsidRPr="00FE156E">
              <w:rPr>
                <w:rFonts w:cs="Arial"/>
                <w:color w:val="002060"/>
                <w:sz w:val="21"/>
                <w:szCs w:val="21"/>
              </w:rPr>
              <w:t xml:space="preserve">April </w:t>
            </w:r>
          </w:p>
          <w:p w14:paraId="697DEFAA"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2022/2023</w:t>
            </w:r>
          </w:p>
        </w:tc>
        <w:tc>
          <w:tcPr>
            <w:tcW w:w="2926" w:type="dxa"/>
          </w:tcPr>
          <w:p w14:paraId="1F604A31" w14:textId="77777777" w:rsidR="00FE156E" w:rsidRPr="00FE156E" w:rsidRDefault="00FE156E" w:rsidP="00B21DEB">
            <w:pPr>
              <w:pStyle w:val="Default"/>
              <w:rPr>
                <w:color w:val="000000" w:themeColor="text1"/>
                <w:sz w:val="21"/>
                <w:szCs w:val="21"/>
              </w:rPr>
            </w:pPr>
            <w:r w:rsidRPr="00FE156E">
              <w:rPr>
                <w:b/>
                <w:color w:val="002060"/>
                <w:sz w:val="21"/>
                <w:szCs w:val="21"/>
              </w:rPr>
              <w:t>ACD Action Learning Group</w:t>
            </w:r>
            <w:r w:rsidRPr="00FE156E">
              <w:rPr>
                <w:color w:val="002060"/>
                <w:sz w:val="21"/>
                <w:szCs w:val="21"/>
              </w:rPr>
              <w:t xml:space="preserve"> established – monthly sharing and learning across Wales </w:t>
            </w:r>
          </w:p>
        </w:tc>
        <w:tc>
          <w:tcPr>
            <w:tcW w:w="1813" w:type="dxa"/>
          </w:tcPr>
          <w:p w14:paraId="4C0AFB4A"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w:t>
            </w:r>
          </w:p>
        </w:tc>
        <w:tc>
          <w:tcPr>
            <w:tcW w:w="1022" w:type="dxa"/>
          </w:tcPr>
          <w:p w14:paraId="5C571648" w14:textId="77777777" w:rsidR="00FE156E" w:rsidRPr="00FE156E" w:rsidRDefault="00FE156E" w:rsidP="00B21DEB">
            <w:pPr>
              <w:jc w:val="center"/>
              <w:rPr>
                <w:rFonts w:cs="Arial"/>
                <w:b/>
                <w:bCs/>
                <w:i/>
                <w:color w:val="FF0000"/>
                <w:sz w:val="21"/>
                <w:szCs w:val="21"/>
              </w:rPr>
            </w:pPr>
            <w:r w:rsidRPr="00FE156E">
              <w:rPr>
                <w:rFonts w:cs="Arial"/>
                <w:color w:val="002060"/>
                <w:sz w:val="21"/>
                <w:szCs w:val="21"/>
              </w:rPr>
              <w:t>Must Do</w:t>
            </w:r>
          </w:p>
        </w:tc>
        <w:tc>
          <w:tcPr>
            <w:tcW w:w="3261" w:type="dxa"/>
          </w:tcPr>
          <w:p w14:paraId="13FE9E2D" w14:textId="77777777" w:rsidR="00FE156E" w:rsidRPr="00FE156E" w:rsidRDefault="00FE156E" w:rsidP="00B21DEB">
            <w:pPr>
              <w:rPr>
                <w:rFonts w:cs="Arial"/>
                <w:b/>
                <w:color w:val="92D050"/>
                <w:sz w:val="21"/>
                <w:szCs w:val="21"/>
              </w:rPr>
            </w:pPr>
            <w:r w:rsidRPr="00FE156E">
              <w:rPr>
                <w:rFonts w:cs="Arial"/>
                <w:b/>
                <w:color w:val="92D050"/>
                <w:sz w:val="21"/>
                <w:szCs w:val="21"/>
              </w:rPr>
              <w:t>Complete</w:t>
            </w:r>
          </w:p>
          <w:p w14:paraId="2A06EBE8"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Monthly meetings being held to share and learn across Wales.</w:t>
            </w:r>
          </w:p>
        </w:tc>
        <w:tc>
          <w:tcPr>
            <w:tcW w:w="4394" w:type="dxa"/>
          </w:tcPr>
          <w:p w14:paraId="6694E8AA"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 xml:space="preserve">The peer network is driving forward a challenging and important agenda. The transition year has a focus on implementation and learning from the introduction of new structures that emerged as recommendations from the Cluster Survey. This leadership group is leading the change within health boards and working at the national level to share experience and ideas This work is supported by the SPPC </w:t>
            </w:r>
            <w:r w:rsidRPr="00FE156E">
              <w:rPr>
                <w:rFonts w:cs="Arial"/>
                <w:bCs/>
                <w:color w:val="44546A" w:themeColor="text2"/>
                <w:sz w:val="21"/>
                <w:szCs w:val="21"/>
              </w:rPr>
              <w:lastRenderedPageBreak/>
              <w:t>and a range of partners including HEIW to ensure that the enabling national programmes are fully aligned with the needs of the service</w:t>
            </w:r>
          </w:p>
          <w:p w14:paraId="79AEA33C" w14:textId="77777777" w:rsidR="00FE156E" w:rsidRPr="00FE156E" w:rsidRDefault="00FE156E" w:rsidP="00B21DEB">
            <w:pPr>
              <w:rPr>
                <w:rFonts w:cs="Arial"/>
                <w:bCs/>
                <w:color w:val="44546A" w:themeColor="text2"/>
                <w:sz w:val="21"/>
                <w:szCs w:val="21"/>
              </w:rPr>
            </w:pPr>
          </w:p>
        </w:tc>
      </w:tr>
      <w:tr w:rsidR="00FE156E" w:rsidRPr="00FE156E" w14:paraId="367A6BB8" w14:textId="77777777" w:rsidTr="00FE156E">
        <w:tc>
          <w:tcPr>
            <w:tcW w:w="456" w:type="dxa"/>
          </w:tcPr>
          <w:p w14:paraId="4D01DDDA"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lastRenderedPageBreak/>
              <w:t>D</w:t>
            </w:r>
          </w:p>
        </w:tc>
        <w:tc>
          <w:tcPr>
            <w:tcW w:w="1265" w:type="dxa"/>
          </w:tcPr>
          <w:p w14:paraId="5BA8C245"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2022/2023</w:t>
            </w:r>
          </w:p>
        </w:tc>
        <w:tc>
          <w:tcPr>
            <w:tcW w:w="2926" w:type="dxa"/>
          </w:tcPr>
          <w:p w14:paraId="7431B53E" w14:textId="77777777" w:rsidR="00FE156E" w:rsidRPr="00FE156E" w:rsidRDefault="00FE156E" w:rsidP="00B21DEB">
            <w:pPr>
              <w:pStyle w:val="Default"/>
              <w:rPr>
                <w:color w:val="000000" w:themeColor="text1"/>
                <w:sz w:val="21"/>
                <w:szCs w:val="21"/>
              </w:rPr>
            </w:pPr>
            <w:r w:rsidRPr="00FE156E">
              <w:rPr>
                <w:b/>
                <w:color w:val="002060"/>
                <w:sz w:val="21"/>
                <w:szCs w:val="21"/>
              </w:rPr>
              <w:t xml:space="preserve">Cluster Development Support Officer Network </w:t>
            </w:r>
            <w:r w:rsidRPr="00FE156E">
              <w:rPr>
                <w:color w:val="002060"/>
                <w:sz w:val="21"/>
                <w:szCs w:val="21"/>
              </w:rPr>
              <w:t xml:space="preserve">continues to meet quarterly for peer engagement and shared learning across Wales  </w:t>
            </w:r>
          </w:p>
        </w:tc>
        <w:tc>
          <w:tcPr>
            <w:tcW w:w="1813" w:type="dxa"/>
          </w:tcPr>
          <w:p w14:paraId="3203061B" w14:textId="77777777" w:rsidR="00FE156E" w:rsidRPr="00FE156E" w:rsidRDefault="00FE156E" w:rsidP="00B21DEB">
            <w:pPr>
              <w:rPr>
                <w:rFonts w:cs="Arial"/>
                <w:color w:val="000000" w:themeColor="text1"/>
                <w:sz w:val="21"/>
                <w:szCs w:val="21"/>
              </w:rPr>
            </w:pPr>
            <w:r w:rsidRPr="00FE156E">
              <w:rPr>
                <w:rFonts w:cs="Arial"/>
                <w:color w:val="002060"/>
                <w:sz w:val="21"/>
                <w:szCs w:val="21"/>
              </w:rPr>
              <w:t>PC Hub</w:t>
            </w:r>
          </w:p>
        </w:tc>
        <w:tc>
          <w:tcPr>
            <w:tcW w:w="1022" w:type="dxa"/>
          </w:tcPr>
          <w:p w14:paraId="390E19F1" w14:textId="77777777" w:rsidR="00FE156E" w:rsidRPr="00FE156E" w:rsidRDefault="00FE156E" w:rsidP="00B21DEB">
            <w:pPr>
              <w:jc w:val="center"/>
              <w:rPr>
                <w:rFonts w:cs="Arial"/>
                <w:b/>
                <w:bCs/>
                <w:i/>
                <w:color w:val="FF0000"/>
                <w:sz w:val="21"/>
                <w:szCs w:val="21"/>
              </w:rPr>
            </w:pPr>
            <w:r w:rsidRPr="00FE156E">
              <w:rPr>
                <w:rFonts w:cs="Arial"/>
                <w:color w:val="002060"/>
                <w:sz w:val="21"/>
                <w:szCs w:val="21"/>
              </w:rPr>
              <w:t>Must Do</w:t>
            </w:r>
          </w:p>
        </w:tc>
        <w:tc>
          <w:tcPr>
            <w:tcW w:w="3261" w:type="dxa"/>
          </w:tcPr>
          <w:p w14:paraId="6D060E1C" w14:textId="77777777" w:rsidR="00FE156E" w:rsidRPr="00FE156E" w:rsidRDefault="00FE156E" w:rsidP="00B21DEB">
            <w:pPr>
              <w:tabs>
                <w:tab w:val="left" w:pos="480"/>
              </w:tabs>
              <w:rPr>
                <w:rFonts w:cs="Arial"/>
                <w:color w:val="000000" w:themeColor="text1"/>
                <w:sz w:val="21"/>
                <w:szCs w:val="21"/>
              </w:rPr>
            </w:pPr>
            <w:r w:rsidRPr="00FE156E">
              <w:rPr>
                <w:rFonts w:cs="Arial"/>
                <w:b/>
                <w:color w:val="000000" w:themeColor="text1"/>
                <w:sz w:val="21"/>
                <w:szCs w:val="21"/>
              </w:rPr>
              <w:t>Ongoing</w:t>
            </w:r>
          </w:p>
          <w:p w14:paraId="1C584707" w14:textId="77777777" w:rsidR="00FE156E" w:rsidRPr="00FE156E" w:rsidRDefault="00FE156E" w:rsidP="00B21DEB">
            <w:pPr>
              <w:tabs>
                <w:tab w:val="left" w:pos="480"/>
              </w:tabs>
              <w:rPr>
                <w:rFonts w:cs="Arial"/>
                <w:color w:val="000000" w:themeColor="text1"/>
                <w:sz w:val="21"/>
                <w:szCs w:val="21"/>
              </w:rPr>
            </w:pPr>
            <w:r w:rsidRPr="00FE156E">
              <w:rPr>
                <w:rFonts w:cs="Arial"/>
                <w:color w:val="000000" w:themeColor="text1"/>
                <w:sz w:val="21"/>
                <w:szCs w:val="21"/>
              </w:rPr>
              <w:t>Next meeting scheduled July to received ACD update/Readiness checklist feedback and discuss ACD/Cluster/PCPG Planning arrangements for 2023 onwards</w:t>
            </w:r>
          </w:p>
        </w:tc>
        <w:tc>
          <w:tcPr>
            <w:tcW w:w="4394" w:type="dxa"/>
          </w:tcPr>
          <w:p w14:paraId="01A99EF4" w14:textId="77777777" w:rsidR="00FE156E" w:rsidRPr="00FE156E" w:rsidRDefault="00FE156E" w:rsidP="00B21DEB">
            <w:pPr>
              <w:tabs>
                <w:tab w:val="left" w:pos="480"/>
              </w:tabs>
              <w:rPr>
                <w:rFonts w:cs="Arial"/>
                <w:bCs/>
                <w:color w:val="44546A" w:themeColor="text2"/>
                <w:sz w:val="21"/>
                <w:szCs w:val="21"/>
              </w:rPr>
            </w:pPr>
            <w:r w:rsidRPr="00FE156E">
              <w:rPr>
                <w:rFonts w:cs="Arial"/>
                <w:bCs/>
                <w:color w:val="44546A" w:themeColor="text2"/>
                <w:sz w:val="21"/>
                <w:szCs w:val="21"/>
              </w:rPr>
              <w:t xml:space="preserve">Cluster Support Officers work closely with Cluster Leads in the day-to-day implementation of the Cluster agenda. The readiness checklist provides a useful summary and timeline for actions. Each Cluster area is unique and the Network provides the opportunity to share experience, check out concerns and propose ideas. The SPPC works closely with the group and identifies issues that can be actioned on a ‘Once for Wales’ basis </w:t>
            </w:r>
          </w:p>
          <w:p w14:paraId="6343AE16" w14:textId="77777777" w:rsidR="00FE156E" w:rsidRPr="00FE156E" w:rsidRDefault="00FE156E" w:rsidP="00B21DEB">
            <w:pPr>
              <w:tabs>
                <w:tab w:val="left" w:pos="480"/>
              </w:tabs>
              <w:rPr>
                <w:rFonts w:cs="Arial"/>
                <w:bCs/>
                <w:color w:val="44546A" w:themeColor="text2"/>
                <w:sz w:val="21"/>
                <w:szCs w:val="21"/>
              </w:rPr>
            </w:pPr>
          </w:p>
        </w:tc>
      </w:tr>
      <w:tr w:rsidR="00FE156E" w:rsidRPr="00FE156E" w14:paraId="0A074D8C" w14:textId="77777777" w:rsidTr="00FE156E">
        <w:tc>
          <w:tcPr>
            <w:tcW w:w="456" w:type="dxa"/>
          </w:tcPr>
          <w:p w14:paraId="11833C1A" w14:textId="77777777" w:rsidR="00FE156E" w:rsidRPr="00FE156E" w:rsidRDefault="00FE156E" w:rsidP="00B21DEB">
            <w:pPr>
              <w:ind w:left="-102"/>
              <w:jc w:val="center"/>
              <w:rPr>
                <w:rFonts w:cs="Arial"/>
                <w:color w:val="000000" w:themeColor="text1"/>
                <w:sz w:val="21"/>
                <w:szCs w:val="21"/>
              </w:rPr>
            </w:pPr>
            <w:r w:rsidRPr="00FE156E">
              <w:rPr>
                <w:rFonts w:cs="Arial"/>
                <w:color w:val="002060"/>
                <w:sz w:val="21"/>
                <w:szCs w:val="21"/>
              </w:rPr>
              <w:t>E</w:t>
            </w:r>
          </w:p>
        </w:tc>
        <w:tc>
          <w:tcPr>
            <w:tcW w:w="1265" w:type="dxa"/>
          </w:tcPr>
          <w:p w14:paraId="72A56525" w14:textId="77777777" w:rsidR="00FE156E" w:rsidRPr="00FE156E" w:rsidRDefault="00FE156E" w:rsidP="00B21DEB">
            <w:pPr>
              <w:ind w:left="-102" w:right="-107"/>
              <w:jc w:val="center"/>
              <w:rPr>
                <w:rFonts w:cs="Arial"/>
                <w:color w:val="000000" w:themeColor="text1"/>
                <w:sz w:val="21"/>
                <w:szCs w:val="21"/>
              </w:rPr>
            </w:pPr>
            <w:r w:rsidRPr="00FE156E">
              <w:rPr>
                <w:rFonts w:cs="Arial"/>
                <w:color w:val="002060"/>
                <w:sz w:val="21"/>
                <w:szCs w:val="21"/>
              </w:rPr>
              <w:t>May-June</w:t>
            </w:r>
          </w:p>
        </w:tc>
        <w:tc>
          <w:tcPr>
            <w:tcW w:w="2926" w:type="dxa"/>
          </w:tcPr>
          <w:p w14:paraId="4E262305" w14:textId="77777777" w:rsidR="00FE156E" w:rsidRPr="00FE156E" w:rsidRDefault="00FE156E" w:rsidP="00B21DEB">
            <w:pPr>
              <w:pStyle w:val="Default"/>
              <w:ind w:right="-243"/>
              <w:rPr>
                <w:color w:val="000000" w:themeColor="text1"/>
                <w:sz w:val="21"/>
                <w:szCs w:val="21"/>
              </w:rPr>
            </w:pPr>
            <w:r w:rsidRPr="00FE156E">
              <w:rPr>
                <w:b/>
                <w:color w:val="002060"/>
                <w:sz w:val="21"/>
                <w:szCs w:val="21"/>
              </w:rPr>
              <w:t xml:space="preserve">PCMW / Cluster transition year Peer Review </w:t>
            </w:r>
            <w:r w:rsidRPr="00FE156E">
              <w:rPr>
                <w:color w:val="002060"/>
                <w:sz w:val="21"/>
                <w:szCs w:val="21"/>
              </w:rPr>
              <w:t>process published</w:t>
            </w:r>
          </w:p>
        </w:tc>
        <w:tc>
          <w:tcPr>
            <w:tcW w:w="1813" w:type="dxa"/>
          </w:tcPr>
          <w:p w14:paraId="281A43EB"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&amp; PC Hub</w:t>
            </w:r>
          </w:p>
        </w:tc>
        <w:tc>
          <w:tcPr>
            <w:tcW w:w="1022" w:type="dxa"/>
          </w:tcPr>
          <w:p w14:paraId="12AC64B1" w14:textId="77777777" w:rsidR="00FE156E" w:rsidRPr="00FE156E" w:rsidRDefault="00FE156E" w:rsidP="00B21DEB">
            <w:pPr>
              <w:jc w:val="center"/>
              <w:rPr>
                <w:rFonts w:cs="Arial"/>
                <w:b/>
                <w:bCs/>
                <w:i/>
                <w:color w:val="FF0000"/>
                <w:sz w:val="21"/>
                <w:szCs w:val="21"/>
              </w:rPr>
            </w:pPr>
            <w:r w:rsidRPr="00FE156E">
              <w:rPr>
                <w:rFonts w:cs="Arial"/>
                <w:color w:val="002060"/>
                <w:sz w:val="21"/>
                <w:szCs w:val="21"/>
              </w:rPr>
              <w:t>Must Do</w:t>
            </w:r>
          </w:p>
        </w:tc>
        <w:tc>
          <w:tcPr>
            <w:tcW w:w="3261" w:type="dxa"/>
          </w:tcPr>
          <w:p w14:paraId="7A9F975D" w14:textId="77777777" w:rsidR="00FE156E" w:rsidRPr="00FE156E" w:rsidRDefault="00FE156E" w:rsidP="00B21DEB">
            <w:pPr>
              <w:rPr>
                <w:rFonts w:cs="Arial"/>
                <w:b/>
                <w:color w:val="92D050"/>
                <w:sz w:val="21"/>
                <w:szCs w:val="21"/>
              </w:rPr>
            </w:pPr>
            <w:r w:rsidRPr="00FE156E">
              <w:rPr>
                <w:rFonts w:cs="Arial"/>
                <w:b/>
                <w:color w:val="92D050"/>
                <w:sz w:val="21"/>
                <w:szCs w:val="21"/>
              </w:rPr>
              <w:t>Complete</w:t>
            </w:r>
          </w:p>
          <w:p w14:paraId="577ECC69" w14:textId="77777777" w:rsidR="00FE156E" w:rsidRPr="00FE156E" w:rsidRDefault="00F55BE3" w:rsidP="00B21DEB">
            <w:pPr>
              <w:rPr>
                <w:rFonts w:cs="Arial"/>
                <w:bCs/>
                <w:iCs/>
                <w:color w:val="000000" w:themeColor="text1"/>
                <w:sz w:val="21"/>
                <w:szCs w:val="21"/>
              </w:rPr>
            </w:pPr>
            <w:hyperlink r:id="rId20" w:history="1">
              <w:r w:rsidR="00FE156E" w:rsidRPr="00FE156E">
                <w:rPr>
                  <w:rStyle w:val="Hyperlink"/>
                  <w:rFonts w:cs="Arial"/>
                  <w:bCs/>
                  <w:iCs/>
                  <w:sz w:val="21"/>
                  <w:szCs w:val="21"/>
                </w:rPr>
                <w:t>PCMW/ACD Monitoring and Evaluation Plan</w:t>
              </w:r>
            </w:hyperlink>
            <w:r w:rsidR="00FE156E" w:rsidRPr="00FE156E">
              <w:rPr>
                <w:rFonts w:cs="Arial"/>
                <w:bCs/>
                <w:iCs/>
                <w:color w:val="000000" w:themeColor="text1"/>
                <w:sz w:val="21"/>
                <w:szCs w:val="21"/>
              </w:rPr>
              <w:t xml:space="preserve"> and the </w:t>
            </w:r>
            <w:hyperlink r:id="rId21" w:history="1">
              <w:r w:rsidR="00FE156E" w:rsidRPr="00FE156E">
                <w:rPr>
                  <w:rStyle w:val="Hyperlink"/>
                  <w:rFonts w:cs="Arial"/>
                  <w:bCs/>
                  <w:iCs/>
                  <w:sz w:val="21"/>
                  <w:szCs w:val="21"/>
                </w:rPr>
                <w:t>Cluster Peer Review process</w:t>
              </w:r>
            </w:hyperlink>
            <w:r w:rsidR="00FE156E" w:rsidRPr="00FE156E">
              <w:rPr>
                <w:rFonts w:cs="Arial"/>
                <w:bCs/>
                <w:iCs/>
                <w:color w:val="000000" w:themeColor="text1"/>
                <w:sz w:val="21"/>
                <w:szCs w:val="21"/>
              </w:rPr>
              <w:t xml:space="preserve"> published.  Peer Review briefing packs to be sent out to health boards early July.  </w:t>
            </w:r>
          </w:p>
        </w:tc>
        <w:tc>
          <w:tcPr>
            <w:tcW w:w="4394" w:type="dxa"/>
          </w:tcPr>
          <w:p w14:paraId="3674BB47" w14:textId="77777777" w:rsidR="00FE156E" w:rsidRPr="00FE156E" w:rsidRDefault="00FE156E" w:rsidP="00B21DEB">
            <w:pPr>
              <w:rPr>
                <w:color w:val="44546A" w:themeColor="text2"/>
                <w:sz w:val="21"/>
                <w:szCs w:val="21"/>
              </w:rPr>
            </w:pPr>
            <w:r w:rsidRPr="00FE156E">
              <w:rPr>
                <w:color w:val="44546A" w:themeColor="text2"/>
                <w:sz w:val="21"/>
                <w:szCs w:val="21"/>
              </w:rPr>
              <w:t xml:space="preserve">Peer review allows those who best understand local systems, and the current pressures, to identify barriers and enablers and to share good practise. </w:t>
            </w:r>
          </w:p>
          <w:p w14:paraId="3741522F" w14:textId="77777777" w:rsidR="00FE156E" w:rsidRPr="00FE156E" w:rsidRDefault="00FE156E" w:rsidP="00B21DEB">
            <w:pPr>
              <w:rPr>
                <w:color w:val="44546A" w:themeColor="text2"/>
                <w:sz w:val="21"/>
                <w:szCs w:val="21"/>
              </w:rPr>
            </w:pPr>
          </w:p>
          <w:p w14:paraId="5FFAA22C" w14:textId="77777777" w:rsidR="00FE156E" w:rsidRPr="00FE156E" w:rsidRDefault="00FE156E" w:rsidP="00B21DEB">
            <w:pPr>
              <w:rPr>
                <w:color w:val="44546A" w:themeColor="text2"/>
                <w:sz w:val="21"/>
                <w:szCs w:val="21"/>
              </w:rPr>
            </w:pPr>
            <w:r w:rsidRPr="00FE156E">
              <w:rPr>
                <w:color w:val="44546A" w:themeColor="text2"/>
                <w:sz w:val="21"/>
                <w:szCs w:val="21"/>
              </w:rPr>
              <w:t xml:space="preserve">Peer review has benefits to clusters, regional partnership boards (Health Boards and Local Authorities) (RPBs) and the Strategic Programme for Primary Care (SPPC), highlighting structures and systems that are working effectively and identifying risks that remain unaddressed. </w:t>
            </w:r>
          </w:p>
          <w:p w14:paraId="2D2C6EAB" w14:textId="77777777" w:rsidR="00FE156E" w:rsidRPr="00FE156E" w:rsidRDefault="00FE156E" w:rsidP="00B21DEB">
            <w:pPr>
              <w:rPr>
                <w:color w:val="44546A" w:themeColor="text2"/>
                <w:sz w:val="21"/>
                <w:szCs w:val="21"/>
              </w:rPr>
            </w:pPr>
          </w:p>
          <w:p w14:paraId="1C9E5331" w14:textId="77777777" w:rsidR="00FE156E" w:rsidRPr="00FE156E" w:rsidRDefault="00FE156E" w:rsidP="00B21DEB">
            <w:pPr>
              <w:rPr>
                <w:color w:val="44546A" w:themeColor="text2"/>
                <w:sz w:val="21"/>
                <w:szCs w:val="21"/>
              </w:rPr>
            </w:pPr>
            <w:r w:rsidRPr="00FE156E">
              <w:rPr>
                <w:color w:val="44546A" w:themeColor="text2"/>
                <w:sz w:val="21"/>
                <w:szCs w:val="21"/>
              </w:rPr>
              <w:lastRenderedPageBreak/>
              <w:t>Cluster peer review during the transition year is an opportunity to test out a new process and provide intelligence to inform a regular peer review process. </w:t>
            </w:r>
          </w:p>
          <w:p w14:paraId="33CE3D02" w14:textId="690C1FB9" w:rsidR="00FE156E" w:rsidRPr="00FE156E" w:rsidRDefault="00FE156E" w:rsidP="00B21DEB">
            <w:pPr>
              <w:rPr>
                <w:rFonts w:cs="Arial"/>
                <w:b/>
                <w:color w:val="92D050"/>
                <w:sz w:val="21"/>
                <w:szCs w:val="21"/>
              </w:rPr>
            </w:pPr>
          </w:p>
        </w:tc>
      </w:tr>
      <w:tr w:rsidR="00FE156E" w:rsidRPr="00FE156E" w14:paraId="079A71A9" w14:textId="77777777" w:rsidTr="00FE156E">
        <w:tc>
          <w:tcPr>
            <w:tcW w:w="456" w:type="dxa"/>
          </w:tcPr>
          <w:p w14:paraId="5536AE57"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lastRenderedPageBreak/>
              <w:t>F</w:t>
            </w:r>
          </w:p>
        </w:tc>
        <w:tc>
          <w:tcPr>
            <w:tcW w:w="1265" w:type="dxa"/>
          </w:tcPr>
          <w:p w14:paraId="2DCB23D3"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 xml:space="preserve">April-June </w:t>
            </w:r>
          </w:p>
        </w:tc>
        <w:tc>
          <w:tcPr>
            <w:tcW w:w="2926" w:type="dxa"/>
          </w:tcPr>
          <w:p w14:paraId="652A1A23" w14:textId="77777777" w:rsidR="00FE156E" w:rsidRPr="00FE156E" w:rsidRDefault="00FE156E" w:rsidP="00B21DEB">
            <w:pPr>
              <w:pStyle w:val="Default"/>
              <w:rPr>
                <w:color w:val="000000" w:themeColor="text1"/>
                <w:sz w:val="21"/>
                <w:szCs w:val="21"/>
              </w:rPr>
            </w:pPr>
            <w:r w:rsidRPr="00FE156E">
              <w:rPr>
                <w:color w:val="002060"/>
                <w:sz w:val="21"/>
                <w:szCs w:val="21"/>
              </w:rPr>
              <w:t xml:space="preserve">The Strategic Programme for Primary Care [SPPC] establishes a </w:t>
            </w:r>
            <w:r w:rsidRPr="00FE156E">
              <w:rPr>
                <w:b/>
                <w:color w:val="002060"/>
                <w:sz w:val="21"/>
                <w:szCs w:val="21"/>
              </w:rPr>
              <w:t>Leadership and OD Programme</w:t>
            </w:r>
            <w:r w:rsidRPr="00FE156E">
              <w:rPr>
                <w:color w:val="002060"/>
                <w:sz w:val="21"/>
                <w:szCs w:val="21"/>
              </w:rPr>
              <w:t xml:space="preserve"> to support the Professional Collaboratives and Cluster Leads.</w:t>
            </w:r>
          </w:p>
        </w:tc>
        <w:tc>
          <w:tcPr>
            <w:tcW w:w="1813" w:type="dxa"/>
          </w:tcPr>
          <w:p w14:paraId="1B398B4E" w14:textId="77777777" w:rsidR="00FE156E" w:rsidRPr="00FE156E" w:rsidRDefault="00FE156E" w:rsidP="00B21DEB">
            <w:pPr>
              <w:rPr>
                <w:rFonts w:cs="Arial"/>
                <w:color w:val="000000" w:themeColor="text1"/>
                <w:sz w:val="21"/>
                <w:szCs w:val="21"/>
              </w:rPr>
            </w:pPr>
            <w:r w:rsidRPr="00FE156E">
              <w:rPr>
                <w:rFonts w:cs="Arial"/>
                <w:color w:val="002060"/>
                <w:sz w:val="21"/>
                <w:szCs w:val="21"/>
              </w:rPr>
              <w:t xml:space="preserve">SPPC Team and HEIW </w:t>
            </w:r>
          </w:p>
        </w:tc>
        <w:tc>
          <w:tcPr>
            <w:tcW w:w="1022" w:type="dxa"/>
          </w:tcPr>
          <w:p w14:paraId="09A1F9F8" w14:textId="77777777" w:rsidR="00FE156E" w:rsidRPr="00FE156E" w:rsidRDefault="00FE156E" w:rsidP="00B21DEB">
            <w:pPr>
              <w:jc w:val="center"/>
              <w:rPr>
                <w:rFonts w:cs="Arial"/>
                <w:b/>
                <w:bCs/>
                <w:color w:val="FF0000"/>
                <w:sz w:val="21"/>
                <w:szCs w:val="21"/>
              </w:rPr>
            </w:pPr>
            <w:r w:rsidRPr="00FE156E">
              <w:rPr>
                <w:rFonts w:cs="Arial"/>
                <w:b/>
                <w:i/>
                <w:color w:val="002060"/>
                <w:sz w:val="21"/>
                <w:szCs w:val="21"/>
              </w:rPr>
              <w:t>*Must Do</w:t>
            </w:r>
          </w:p>
        </w:tc>
        <w:tc>
          <w:tcPr>
            <w:tcW w:w="3261" w:type="dxa"/>
          </w:tcPr>
          <w:p w14:paraId="25FF4F46" w14:textId="77777777" w:rsidR="00FE156E" w:rsidRPr="00FE156E" w:rsidRDefault="00FE156E" w:rsidP="00B21DEB">
            <w:pPr>
              <w:tabs>
                <w:tab w:val="left" w:pos="480"/>
              </w:tabs>
              <w:rPr>
                <w:rFonts w:cs="Arial"/>
                <w:color w:val="000000" w:themeColor="text1"/>
                <w:sz w:val="21"/>
                <w:szCs w:val="21"/>
              </w:rPr>
            </w:pPr>
            <w:r w:rsidRPr="00FE156E">
              <w:rPr>
                <w:rFonts w:cs="Arial"/>
                <w:b/>
                <w:color w:val="000000" w:themeColor="text1"/>
                <w:sz w:val="21"/>
                <w:szCs w:val="21"/>
              </w:rPr>
              <w:t>Ongoing</w:t>
            </w:r>
          </w:p>
          <w:p w14:paraId="4E910267"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Working with HEIW the scope and content of the programme has been agreed; universal offer for each professional collaborative to be hosted on separate Gwella Platforms (paper to WOD 5</w:t>
            </w:r>
            <w:r w:rsidRPr="00FE156E">
              <w:rPr>
                <w:rFonts w:cs="Arial"/>
                <w:color w:val="000000" w:themeColor="text1"/>
                <w:sz w:val="21"/>
                <w:szCs w:val="21"/>
                <w:vertAlign w:val="superscript"/>
              </w:rPr>
              <w:t>th</w:t>
            </w:r>
            <w:r w:rsidRPr="00FE156E">
              <w:rPr>
                <w:rFonts w:cs="Arial"/>
                <w:color w:val="000000" w:themeColor="text1"/>
                <w:sz w:val="21"/>
                <w:szCs w:val="21"/>
              </w:rPr>
              <w:t xml:space="preserve"> July) and a bespoke development course and action learning set for the Pan Cluster Planning Groups Cluster Leads to be commissioned to commence Autumn 2022.</w:t>
            </w:r>
          </w:p>
        </w:tc>
        <w:tc>
          <w:tcPr>
            <w:tcW w:w="4394" w:type="dxa"/>
          </w:tcPr>
          <w:p w14:paraId="2C15F852" w14:textId="77777777" w:rsidR="00FE156E" w:rsidRPr="00FE156E" w:rsidRDefault="00FE156E" w:rsidP="00B21DEB">
            <w:pPr>
              <w:tabs>
                <w:tab w:val="left" w:pos="480"/>
              </w:tabs>
              <w:rPr>
                <w:rFonts w:cs="Arial"/>
                <w:bCs/>
                <w:color w:val="44546A" w:themeColor="text2"/>
                <w:sz w:val="21"/>
                <w:szCs w:val="21"/>
              </w:rPr>
            </w:pPr>
            <w:r w:rsidRPr="00FE156E">
              <w:rPr>
                <w:rFonts w:cs="Arial"/>
                <w:bCs/>
                <w:color w:val="44546A" w:themeColor="text2"/>
                <w:sz w:val="21"/>
                <w:szCs w:val="21"/>
              </w:rPr>
              <w:t>Leaders at all levels face the challenge of supporting current approaches and developing new ways of working to meet the needs of the population and improve the experience of the workforce more effectively. The Leadership Programme will offer core skills and more advanced learning opportunities with support for individuals to build their career path.</w:t>
            </w:r>
          </w:p>
          <w:p w14:paraId="61E41F87" w14:textId="77777777" w:rsidR="00FE156E" w:rsidRPr="00FE156E" w:rsidRDefault="00FE156E" w:rsidP="00B21DEB">
            <w:pPr>
              <w:tabs>
                <w:tab w:val="left" w:pos="480"/>
              </w:tabs>
              <w:rPr>
                <w:rFonts w:cs="Arial"/>
                <w:bCs/>
                <w:color w:val="000000" w:themeColor="text1"/>
                <w:sz w:val="21"/>
                <w:szCs w:val="21"/>
              </w:rPr>
            </w:pPr>
            <w:r w:rsidRPr="00FE156E">
              <w:rPr>
                <w:rFonts w:cs="Arial"/>
                <w:bCs/>
                <w:color w:val="44546A" w:themeColor="text2"/>
                <w:sz w:val="21"/>
                <w:szCs w:val="21"/>
              </w:rPr>
              <w:t xml:space="preserve"> </w:t>
            </w:r>
          </w:p>
        </w:tc>
      </w:tr>
      <w:tr w:rsidR="00FE156E" w:rsidRPr="00FE156E" w14:paraId="701B581D" w14:textId="77777777" w:rsidTr="00FE156E">
        <w:tc>
          <w:tcPr>
            <w:tcW w:w="456" w:type="dxa"/>
          </w:tcPr>
          <w:p w14:paraId="4B071E49"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G</w:t>
            </w:r>
          </w:p>
        </w:tc>
        <w:tc>
          <w:tcPr>
            <w:tcW w:w="1265" w:type="dxa"/>
          </w:tcPr>
          <w:p w14:paraId="6B21B1B4"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April -September</w:t>
            </w:r>
          </w:p>
        </w:tc>
        <w:tc>
          <w:tcPr>
            <w:tcW w:w="2926" w:type="dxa"/>
          </w:tcPr>
          <w:p w14:paraId="06AB48C5" w14:textId="58E1E681" w:rsidR="00FE156E" w:rsidRPr="00FE156E" w:rsidRDefault="00CF0EAC" w:rsidP="00CF0EAC">
            <w:pPr>
              <w:pStyle w:val="Default"/>
              <w:ind w:right="-106"/>
              <w:rPr>
                <w:color w:val="000000" w:themeColor="text1"/>
                <w:sz w:val="21"/>
                <w:szCs w:val="21"/>
              </w:rPr>
            </w:pPr>
            <w:r>
              <w:rPr>
                <w:color w:val="002060"/>
                <w:sz w:val="21"/>
                <w:szCs w:val="21"/>
              </w:rPr>
              <w:t xml:space="preserve">Work with WG, </w:t>
            </w:r>
            <w:r w:rsidR="00FE156E" w:rsidRPr="00FE156E">
              <w:rPr>
                <w:color w:val="002060"/>
                <w:sz w:val="21"/>
                <w:szCs w:val="21"/>
              </w:rPr>
              <w:t>Senior NHS Executives</w:t>
            </w:r>
            <w:r>
              <w:rPr>
                <w:color w:val="002060"/>
                <w:sz w:val="21"/>
                <w:szCs w:val="21"/>
              </w:rPr>
              <w:t>, L</w:t>
            </w:r>
            <w:r w:rsidR="00FE156E" w:rsidRPr="00FE156E">
              <w:rPr>
                <w:color w:val="002060"/>
                <w:sz w:val="21"/>
                <w:szCs w:val="21"/>
              </w:rPr>
              <w:t xml:space="preserve">A partners as required to </w:t>
            </w:r>
            <w:r w:rsidR="00FE156E" w:rsidRPr="00FE156E">
              <w:rPr>
                <w:b/>
                <w:color w:val="002060"/>
                <w:sz w:val="21"/>
                <w:szCs w:val="21"/>
              </w:rPr>
              <w:t>revise codes of practice, guidance</w:t>
            </w:r>
            <w:r>
              <w:rPr>
                <w:b/>
                <w:color w:val="002060"/>
                <w:sz w:val="21"/>
                <w:szCs w:val="21"/>
              </w:rPr>
              <w:t>/</w:t>
            </w:r>
            <w:r w:rsidR="00FE156E" w:rsidRPr="00FE156E">
              <w:rPr>
                <w:b/>
                <w:color w:val="002060"/>
                <w:sz w:val="21"/>
                <w:szCs w:val="21"/>
              </w:rPr>
              <w:t>authority of the RPBs</w:t>
            </w:r>
            <w:r>
              <w:rPr>
                <w:color w:val="002060"/>
                <w:sz w:val="21"/>
                <w:szCs w:val="21"/>
              </w:rPr>
              <w:t>. The revised RPB governance,</w:t>
            </w:r>
            <w:r w:rsidR="00FE156E" w:rsidRPr="00FE156E">
              <w:rPr>
                <w:color w:val="002060"/>
                <w:sz w:val="21"/>
                <w:szCs w:val="21"/>
              </w:rPr>
              <w:t xml:space="preserve"> accountability, along with </w:t>
            </w:r>
            <w:r w:rsidR="00FE156E" w:rsidRPr="00FE156E">
              <w:rPr>
                <w:b/>
                <w:color w:val="002060"/>
                <w:sz w:val="21"/>
                <w:szCs w:val="21"/>
              </w:rPr>
              <w:t>improved integrated planning arrangements</w:t>
            </w:r>
            <w:r w:rsidR="00FE156E" w:rsidRPr="00FE156E">
              <w:rPr>
                <w:color w:val="002060"/>
                <w:sz w:val="21"/>
                <w:szCs w:val="21"/>
              </w:rPr>
              <w:t xml:space="preserve"> will make </w:t>
            </w:r>
            <w:r w:rsidR="00FE156E" w:rsidRPr="00FE156E">
              <w:rPr>
                <w:b/>
                <w:color w:val="002060"/>
                <w:sz w:val="21"/>
                <w:szCs w:val="21"/>
              </w:rPr>
              <w:t>clear reference to the role of PCPGs and Clusters</w:t>
            </w:r>
          </w:p>
        </w:tc>
        <w:tc>
          <w:tcPr>
            <w:tcW w:w="1813" w:type="dxa"/>
          </w:tcPr>
          <w:p w14:paraId="74136323"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NHS Executives, WG Colleagues and LA partners</w:t>
            </w:r>
          </w:p>
        </w:tc>
        <w:tc>
          <w:tcPr>
            <w:tcW w:w="1022" w:type="dxa"/>
          </w:tcPr>
          <w:p w14:paraId="26CF310C" w14:textId="77777777" w:rsidR="00FE156E" w:rsidRPr="00FE156E" w:rsidRDefault="00FE156E" w:rsidP="00B21DEB">
            <w:pPr>
              <w:jc w:val="center"/>
              <w:rPr>
                <w:rFonts w:cs="Arial"/>
                <w:b/>
                <w:bCs/>
                <w:i/>
                <w:color w:val="FF0000"/>
                <w:sz w:val="21"/>
                <w:szCs w:val="21"/>
              </w:rPr>
            </w:pPr>
            <w:r w:rsidRPr="00FE156E">
              <w:rPr>
                <w:rFonts w:cs="Arial"/>
                <w:color w:val="002060"/>
                <w:sz w:val="21"/>
                <w:szCs w:val="21"/>
              </w:rPr>
              <w:t>Must Do</w:t>
            </w:r>
          </w:p>
        </w:tc>
        <w:tc>
          <w:tcPr>
            <w:tcW w:w="3261" w:type="dxa"/>
          </w:tcPr>
          <w:p w14:paraId="75997299"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Ongoing</w:t>
            </w:r>
          </w:p>
          <w:p w14:paraId="1ACE3E3D"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 xml:space="preserve">Linked to the Welsh Government Rebalancing Care and Support Strengthening Regional Partnership Boards programme of work </w:t>
            </w:r>
          </w:p>
          <w:p w14:paraId="753657F0" w14:textId="77777777" w:rsidR="00FE156E" w:rsidRPr="00FE156E" w:rsidRDefault="00FE156E" w:rsidP="00B21DEB">
            <w:pPr>
              <w:rPr>
                <w:rFonts w:cs="Arial"/>
                <w:b/>
                <w:i/>
                <w:color w:val="000000" w:themeColor="text1"/>
                <w:sz w:val="21"/>
                <w:szCs w:val="21"/>
              </w:rPr>
            </w:pPr>
            <w:r w:rsidRPr="00FE156E">
              <w:rPr>
                <w:sz w:val="21"/>
                <w:szCs w:val="21"/>
              </w:rPr>
              <w:object w:dxaOrig="1520" w:dyaOrig="985" w14:anchorId="2392AB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48.75pt" o:ole="">
                  <v:imagedata r:id="rId22" o:title=""/>
                </v:shape>
                <o:OLEObject Type="Embed" ProgID="PowerPoint.Show.12" ShapeID="_x0000_i1025" DrawAspect="Icon" ObjectID="_1722060376" r:id="rId23"/>
              </w:object>
            </w:r>
          </w:p>
        </w:tc>
        <w:tc>
          <w:tcPr>
            <w:tcW w:w="4394" w:type="dxa"/>
          </w:tcPr>
          <w:p w14:paraId="40D891B7"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A shared sense of purpose across the whole health and care system is essential to achieve the aims of A Healthier Wales. A ‘line of sight’ between strategic planning and delivery within real communities ensures that all of our efforts are directed towards those shared aims.</w:t>
            </w:r>
          </w:p>
          <w:p w14:paraId="4F5AF950" w14:textId="77777777" w:rsidR="00FE156E" w:rsidRPr="00FE156E" w:rsidRDefault="00FE156E" w:rsidP="00B21DEB">
            <w:pPr>
              <w:rPr>
                <w:rFonts w:cs="Arial"/>
                <w:b/>
                <w:color w:val="000000" w:themeColor="text1"/>
                <w:sz w:val="21"/>
                <w:szCs w:val="21"/>
              </w:rPr>
            </w:pPr>
          </w:p>
        </w:tc>
      </w:tr>
      <w:tr w:rsidR="00FE156E" w:rsidRPr="00FE156E" w14:paraId="011B2342" w14:textId="77777777" w:rsidTr="00FE156E">
        <w:tc>
          <w:tcPr>
            <w:tcW w:w="456" w:type="dxa"/>
          </w:tcPr>
          <w:p w14:paraId="64103982"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lastRenderedPageBreak/>
              <w:t>H</w:t>
            </w:r>
          </w:p>
        </w:tc>
        <w:tc>
          <w:tcPr>
            <w:tcW w:w="1265" w:type="dxa"/>
          </w:tcPr>
          <w:p w14:paraId="5D7B1C7F"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April -September</w:t>
            </w:r>
          </w:p>
        </w:tc>
        <w:tc>
          <w:tcPr>
            <w:tcW w:w="2926" w:type="dxa"/>
          </w:tcPr>
          <w:p w14:paraId="57012008" w14:textId="77777777" w:rsidR="00FE156E" w:rsidRPr="00FE156E" w:rsidRDefault="00FE156E" w:rsidP="00B21DEB">
            <w:pPr>
              <w:pStyle w:val="Default"/>
              <w:ind w:right="-101"/>
              <w:rPr>
                <w:color w:val="000000" w:themeColor="text1"/>
                <w:sz w:val="21"/>
                <w:szCs w:val="21"/>
              </w:rPr>
            </w:pPr>
            <w:r w:rsidRPr="00FE156E">
              <w:rPr>
                <w:color w:val="002060"/>
                <w:sz w:val="21"/>
                <w:szCs w:val="21"/>
              </w:rPr>
              <w:t>‘</w:t>
            </w:r>
            <w:r w:rsidRPr="00FE156E">
              <w:rPr>
                <w:b/>
                <w:color w:val="002060"/>
                <w:sz w:val="21"/>
                <w:szCs w:val="21"/>
              </w:rPr>
              <w:t>Once for Wales’ Contract and Community Interest Company briefing sessions</w:t>
            </w:r>
            <w:r w:rsidRPr="00FE156E">
              <w:rPr>
                <w:color w:val="002060"/>
                <w:sz w:val="21"/>
                <w:szCs w:val="21"/>
              </w:rPr>
              <w:t xml:space="preserve"> held for Health Boards and RPB partners</w:t>
            </w:r>
          </w:p>
        </w:tc>
        <w:tc>
          <w:tcPr>
            <w:tcW w:w="1813" w:type="dxa"/>
          </w:tcPr>
          <w:p w14:paraId="6136C253"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NHSWSSP, PCC</w:t>
            </w:r>
          </w:p>
        </w:tc>
        <w:tc>
          <w:tcPr>
            <w:tcW w:w="1022" w:type="dxa"/>
          </w:tcPr>
          <w:p w14:paraId="0CC9C7D1" w14:textId="77777777" w:rsidR="00FE156E" w:rsidRPr="00FE156E" w:rsidRDefault="00FE156E" w:rsidP="00B21DEB">
            <w:pPr>
              <w:jc w:val="center"/>
              <w:rPr>
                <w:rFonts w:cs="Arial"/>
                <w:i/>
                <w:color w:val="FF0000"/>
                <w:sz w:val="21"/>
                <w:szCs w:val="21"/>
              </w:rPr>
            </w:pPr>
            <w:r w:rsidRPr="00FE156E">
              <w:rPr>
                <w:rFonts w:cs="Arial"/>
                <w:color w:val="002060"/>
                <w:sz w:val="21"/>
                <w:szCs w:val="21"/>
              </w:rPr>
              <w:t>Must Do</w:t>
            </w:r>
          </w:p>
        </w:tc>
        <w:tc>
          <w:tcPr>
            <w:tcW w:w="3261" w:type="dxa"/>
          </w:tcPr>
          <w:p w14:paraId="3403525A" w14:textId="77777777" w:rsidR="00FE156E" w:rsidRPr="00FE156E" w:rsidRDefault="00FE156E" w:rsidP="00B21DEB">
            <w:pPr>
              <w:rPr>
                <w:rFonts w:cs="Arial"/>
                <w:b/>
                <w:bCs/>
                <w:iCs/>
                <w:color w:val="000000" w:themeColor="text1"/>
                <w:sz w:val="21"/>
                <w:szCs w:val="21"/>
              </w:rPr>
            </w:pPr>
            <w:r w:rsidRPr="00FE156E">
              <w:rPr>
                <w:rFonts w:cs="Arial"/>
                <w:b/>
                <w:bCs/>
                <w:iCs/>
                <w:color w:val="000000" w:themeColor="text1"/>
                <w:sz w:val="21"/>
                <w:szCs w:val="21"/>
              </w:rPr>
              <w:t>Ongoing</w:t>
            </w:r>
          </w:p>
          <w:p w14:paraId="7E7B0DB9" w14:textId="77777777" w:rsidR="00FE156E" w:rsidRPr="00FE156E" w:rsidRDefault="00FE156E" w:rsidP="00B21DEB">
            <w:pPr>
              <w:rPr>
                <w:rFonts w:cs="Arial"/>
                <w:bCs/>
                <w:iCs/>
                <w:color w:val="000000" w:themeColor="text1"/>
                <w:sz w:val="21"/>
                <w:szCs w:val="21"/>
              </w:rPr>
            </w:pPr>
            <w:r w:rsidRPr="00FE156E">
              <w:rPr>
                <w:rFonts w:cs="Arial"/>
                <w:bCs/>
                <w:iCs/>
                <w:color w:val="000000" w:themeColor="text1"/>
                <w:sz w:val="21"/>
                <w:szCs w:val="21"/>
              </w:rPr>
              <w:t xml:space="preserve">CiC chapter published in the ACD Toolkit (chapter 5) Health Board awareness and information workshops to be held in August/September </w:t>
            </w:r>
          </w:p>
        </w:tc>
        <w:tc>
          <w:tcPr>
            <w:tcW w:w="4394" w:type="dxa"/>
          </w:tcPr>
          <w:p w14:paraId="51CA79E7" w14:textId="77777777" w:rsidR="00FE156E" w:rsidRPr="00FE156E" w:rsidRDefault="00FE156E" w:rsidP="00B21DEB">
            <w:pPr>
              <w:rPr>
                <w:rFonts w:cs="Arial"/>
                <w:iCs/>
                <w:color w:val="44546A" w:themeColor="text2"/>
                <w:sz w:val="21"/>
                <w:szCs w:val="21"/>
              </w:rPr>
            </w:pPr>
            <w:r w:rsidRPr="00FE156E">
              <w:rPr>
                <w:rFonts w:cs="Arial"/>
                <w:iCs/>
                <w:color w:val="44546A" w:themeColor="text2"/>
                <w:sz w:val="21"/>
                <w:szCs w:val="21"/>
              </w:rPr>
              <w:t>New delivery models offer solutions to practical challenges such as the employment of staff at Cluster level. A small number of Community Interest Companies have been established and offer Health Boards the opportunity to commission specific services to meet local needs. This approach also allows a greater degree of autonomy for the local participants which can allow more rapid problem solving and a greater sense of local ownership.</w:t>
            </w:r>
          </w:p>
          <w:p w14:paraId="5FB36AF5" w14:textId="77777777" w:rsidR="00FE156E" w:rsidRPr="00FE156E" w:rsidRDefault="00FE156E" w:rsidP="00B21DEB">
            <w:pPr>
              <w:rPr>
                <w:rFonts w:cs="Arial"/>
                <w:iCs/>
                <w:color w:val="000000" w:themeColor="text1"/>
                <w:sz w:val="21"/>
                <w:szCs w:val="21"/>
              </w:rPr>
            </w:pPr>
          </w:p>
        </w:tc>
      </w:tr>
      <w:tr w:rsidR="00FE156E" w:rsidRPr="00FE156E" w14:paraId="5CCC6FCF" w14:textId="77777777" w:rsidTr="00FE156E">
        <w:tc>
          <w:tcPr>
            <w:tcW w:w="456" w:type="dxa"/>
          </w:tcPr>
          <w:p w14:paraId="09243DD2"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I</w:t>
            </w:r>
          </w:p>
        </w:tc>
        <w:tc>
          <w:tcPr>
            <w:tcW w:w="1265" w:type="dxa"/>
          </w:tcPr>
          <w:p w14:paraId="4E646686"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 xml:space="preserve">April -September </w:t>
            </w:r>
          </w:p>
        </w:tc>
        <w:tc>
          <w:tcPr>
            <w:tcW w:w="2926" w:type="dxa"/>
          </w:tcPr>
          <w:p w14:paraId="7CBE01B9" w14:textId="77777777" w:rsidR="00FE156E" w:rsidRPr="00FE156E" w:rsidRDefault="00FE156E" w:rsidP="00B21DEB">
            <w:pPr>
              <w:rPr>
                <w:rFonts w:cs="Arial"/>
                <w:color w:val="000000" w:themeColor="text1"/>
                <w:sz w:val="21"/>
                <w:szCs w:val="21"/>
              </w:rPr>
            </w:pPr>
            <w:r w:rsidRPr="00FE156E">
              <w:rPr>
                <w:color w:val="002060"/>
                <w:sz w:val="21"/>
                <w:szCs w:val="21"/>
              </w:rPr>
              <w:t xml:space="preserve">Augment the </w:t>
            </w:r>
            <w:r w:rsidRPr="00FE156E">
              <w:rPr>
                <w:b/>
                <w:color w:val="002060"/>
                <w:sz w:val="21"/>
                <w:szCs w:val="21"/>
              </w:rPr>
              <w:t>all Wales communications plan</w:t>
            </w:r>
            <w:r w:rsidRPr="00FE156E">
              <w:rPr>
                <w:color w:val="002060"/>
                <w:sz w:val="21"/>
                <w:szCs w:val="21"/>
              </w:rPr>
              <w:t xml:space="preserve"> and materials for local use </w:t>
            </w:r>
          </w:p>
        </w:tc>
        <w:tc>
          <w:tcPr>
            <w:tcW w:w="1813" w:type="dxa"/>
          </w:tcPr>
          <w:p w14:paraId="2055130A"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and WG colleagues</w:t>
            </w:r>
          </w:p>
        </w:tc>
        <w:tc>
          <w:tcPr>
            <w:tcW w:w="1022" w:type="dxa"/>
          </w:tcPr>
          <w:p w14:paraId="7AC831C8" w14:textId="77777777" w:rsidR="00FE156E" w:rsidRPr="00FE156E" w:rsidRDefault="00FE156E" w:rsidP="00B21DEB">
            <w:pPr>
              <w:jc w:val="center"/>
              <w:rPr>
                <w:rFonts w:cs="Arial"/>
                <w:b/>
                <w:bCs/>
                <w:color w:val="FF0000"/>
                <w:sz w:val="21"/>
                <w:szCs w:val="21"/>
              </w:rPr>
            </w:pPr>
            <w:r w:rsidRPr="00FE156E">
              <w:rPr>
                <w:rFonts w:cs="Arial"/>
                <w:b/>
                <w:i/>
                <w:color w:val="002060"/>
                <w:sz w:val="21"/>
                <w:szCs w:val="21"/>
              </w:rPr>
              <w:t>*Must Do</w:t>
            </w:r>
          </w:p>
        </w:tc>
        <w:tc>
          <w:tcPr>
            <w:tcW w:w="3261" w:type="dxa"/>
          </w:tcPr>
          <w:p w14:paraId="6D2ACCF9"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Further work required to progress and align this action</w:t>
            </w:r>
          </w:p>
        </w:tc>
        <w:tc>
          <w:tcPr>
            <w:tcW w:w="4394" w:type="dxa"/>
          </w:tcPr>
          <w:p w14:paraId="1E066E76"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The Transition Year has an extremely busy programme of work which requires an active communications strategy to keep all stakeholders informed and engaged.</w:t>
            </w:r>
          </w:p>
          <w:p w14:paraId="77C85E09" w14:textId="77777777" w:rsidR="00FE156E" w:rsidRPr="00FE156E" w:rsidRDefault="00FE156E" w:rsidP="00B21DEB">
            <w:pPr>
              <w:rPr>
                <w:rFonts w:cs="Arial"/>
                <w:bCs/>
                <w:color w:val="44546A" w:themeColor="text2"/>
                <w:sz w:val="21"/>
                <w:szCs w:val="21"/>
              </w:rPr>
            </w:pPr>
          </w:p>
        </w:tc>
      </w:tr>
      <w:tr w:rsidR="00FE156E" w:rsidRPr="00FE156E" w14:paraId="59E346FE" w14:textId="77777777" w:rsidTr="00FE156E">
        <w:tc>
          <w:tcPr>
            <w:tcW w:w="456" w:type="dxa"/>
          </w:tcPr>
          <w:p w14:paraId="29EA51CF"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J</w:t>
            </w:r>
          </w:p>
        </w:tc>
        <w:tc>
          <w:tcPr>
            <w:tcW w:w="1265" w:type="dxa"/>
          </w:tcPr>
          <w:p w14:paraId="1D514479"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June – March</w:t>
            </w:r>
          </w:p>
        </w:tc>
        <w:tc>
          <w:tcPr>
            <w:tcW w:w="2926" w:type="dxa"/>
          </w:tcPr>
          <w:p w14:paraId="51BC9A5E" w14:textId="77777777" w:rsidR="00FE156E" w:rsidRPr="00FE156E" w:rsidRDefault="00FE156E" w:rsidP="00B21DEB">
            <w:pPr>
              <w:rPr>
                <w:rFonts w:cs="Arial"/>
                <w:color w:val="000000" w:themeColor="text1"/>
                <w:sz w:val="21"/>
                <w:szCs w:val="21"/>
              </w:rPr>
            </w:pPr>
            <w:r w:rsidRPr="00FE156E">
              <w:rPr>
                <w:b/>
                <w:color w:val="002060"/>
                <w:sz w:val="21"/>
                <w:szCs w:val="21"/>
              </w:rPr>
              <w:t>ACD Regional Hacks</w:t>
            </w:r>
            <w:r w:rsidRPr="00FE156E">
              <w:rPr>
                <w:color w:val="002060"/>
                <w:sz w:val="21"/>
                <w:szCs w:val="21"/>
              </w:rPr>
              <w:t xml:space="preserve"> commence </w:t>
            </w:r>
          </w:p>
        </w:tc>
        <w:tc>
          <w:tcPr>
            <w:tcW w:w="1813" w:type="dxa"/>
          </w:tcPr>
          <w:p w14:paraId="4B7ADBC5"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w:t>
            </w:r>
          </w:p>
        </w:tc>
        <w:tc>
          <w:tcPr>
            <w:tcW w:w="1022" w:type="dxa"/>
          </w:tcPr>
          <w:p w14:paraId="434DE351" w14:textId="77777777" w:rsidR="00FE156E" w:rsidRPr="00FE156E" w:rsidRDefault="00FE156E" w:rsidP="00B21DEB">
            <w:pPr>
              <w:jc w:val="center"/>
              <w:rPr>
                <w:rFonts w:cs="Arial"/>
                <w:i/>
                <w:color w:val="FF0000"/>
                <w:sz w:val="21"/>
                <w:szCs w:val="21"/>
              </w:rPr>
            </w:pPr>
            <w:r w:rsidRPr="00FE156E">
              <w:rPr>
                <w:rFonts w:cs="Arial"/>
                <w:color w:val="002060"/>
                <w:sz w:val="21"/>
                <w:szCs w:val="21"/>
              </w:rPr>
              <w:t>Must Do</w:t>
            </w:r>
          </w:p>
        </w:tc>
        <w:tc>
          <w:tcPr>
            <w:tcW w:w="3261" w:type="dxa"/>
          </w:tcPr>
          <w:p w14:paraId="1E167099"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 xml:space="preserve">Scoping for regional hacks underway; engagement via ACD Action Learning Group </w:t>
            </w:r>
          </w:p>
        </w:tc>
        <w:tc>
          <w:tcPr>
            <w:tcW w:w="4394" w:type="dxa"/>
          </w:tcPr>
          <w:p w14:paraId="5DEA4CB6"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t>Hack Days have a positive track record for rapidly developing digital solutions to practical challenges. This dynamic problem-solving approach could be supported for a wider range of issues if members of the Action Learning Group determine that this will add value.</w:t>
            </w:r>
          </w:p>
          <w:p w14:paraId="008DC5A0" w14:textId="77777777" w:rsidR="00FE156E" w:rsidRPr="00FE156E" w:rsidRDefault="00FE156E" w:rsidP="00B21DEB">
            <w:pPr>
              <w:rPr>
                <w:rFonts w:cs="Arial"/>
                <w:bCs/>
                <w:color w:val="44546A" w:themeColor="text2"/>
                <w:sz w:val="21"/>
                <w:szCs w:val="21"/>
              </w:rPr>
            </w:pPr>
          </w:p>
        </w:tc>
      </w:tr>
      <w:tr w:rsidR="00FE156E" w:rsidRPr="00FE156E" w14:paraId="7CD58757" w14:textId="77777777" w:rsidTr="00FE156E">
        <w:tc>
          <w:tcPr>
            <w:tcW w:w="456" w:type="dxa"/>
          </w:tcPr>
          <w:p w14:paraId="7F275D21"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K</w:t>
            </w:r>
          </w:p>
        </w:tc>
        <w:tc>
          <w:tcPr>
            <w:tcW w:w="1265" w:type="dxa"/>
          </w:tcPr>
          <w:p w14:paraId="242CC502"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 xml:space="preserve">April -December </w:t>
            </w:r>
          </w:p>
        </w:tc>
        <w:tc>
          <w:tcPr>
            <w:tcW w:w="2926" w:type="dxa"/>
          </w:tcPr>
          <w:p w14:paraId="648EA7AE" w14:textId="77777777" w:rsidR="00FE156E" w:rsidRPr="00FE156E" w:rsidRDefault="00FE156E" w:rsidP="00B21DEB">
            <w:pPr>
              <w:rPr>
                <w:rFonts w:cs="Arial"/>
                <w:color w:val="000000" w:themeColor="text1"/>
                <w:sz w:val="21"/>
                <w:szCs w:val="21"/>
              </w:rPr>
            </w:pPr>
            <w:r w:rsidRPr="00FE156E">
              <w:rPr>
                <w:color w:val="002060"/>
                <w:sz w:val="21"/>
                <w:szCs w:val="21"/>
              </w:rPr>
              <w:t xml:space="preserve">Embed the </w:t>
            </w:r>
            <w:r w:rsidRPr="00FE156E">
              <w:rPr>
                <w:b/>
                <w:color w:val="002060"/>
                <w:sz w:val="21"/>
                <w:szCs w:val="21"/>
              </w:rPr>
              <w:t>requirements for Regional Partnership Boards to work with PCPGs</w:t>
            </w:r>
            <w:r w:rsidRPr="00FE156E">
              <w:rPr>
                <w:color w:val="002060"/>
                <w:sz w:val="21"/>
                <w:szCs w:val="21"/>
              </w:rPr>
              <w:t xml:space="preserve"> (</w:t>
            </w:r>
            <w:r w:rsidRPr="00FE156E">
              <w:rPr>
                <w:i/>
                <w:color w:val="002060"/>
                <w:sz w:val="21"/>
                <w:szCs w:val="21"/>
              </w:rPr>
              <w:t xml:space="preserve">though updated </w:t>
            </w:r>
            <w:r w:rsidRPr="00FE156E">
              <w:rPr>
                <w:i/>
                <w:color w:val="002060"/>
                <w:sz w:val="21"/>
                <w:szCs w:val="21"/>
              </w:rPr>
              <w:lastRenderedPageBreak/>
              <w:t>planning and funding guidance</w:t>
            </w:r>
            <w:r w:rsidRPr="00FE156E">
              <w:rPr>
                <w:color w:val="002060"/>
                <w:sz w:val="21"/>
                <w:szCs w:val="21"/>
              </w:rPr>
              <w:t>)</w:t>
            </w:r>
          </w:p>
        </w:tc>
        <w:tc>
          <w:tcPr>
            <w:tcW w:w="1813" w:type="dxa"/>
          </w:tcPr>
          <w:p w14:paraId="4FC3A2C4" w14:textId="77777777" w:rsidR="00FE156E" w:rsidRPr="00FE156E" w:rsidRDefault="00FE156E" w:rsidP="00B21DEB">
            <w:pPr>
              <w:rPr>
                <w:rFonts w:cs="Arial"/>
                <w:color w:val="000000" w:themeColor="text1"/>
                <w:sz w:val="21"/>
                <w:szCs w:val="21"/>
              </w:rPr>
            </w:pPr>
            <w:r w:rsidRPr="00FE156E">
              <w:rPr>
                <w:rFonts w:cs="Arial"/>
                <w:color w:val="002060"/>
                <w:sz w:val="21"/>
                <w:szCs w:val="21"/>
              </w:rPr>
              <w:lastRenderedPageBreak/>
              <w:t xml:space="preserve">SPPC Team and WG colleagues </w:t>
            </w:r>
          </w:p>
        </w:tc>
        <w:tc>
          <w:tcPr>
            <w:tcW w:w="1022" w:type="dxa"/>
          </w:tcPr>
          <w:p w14:paraId="1F4809E7" w14:textId="77777777" w:rsidR="00FE156E" w:rsidRPr="00FE156E" w:rsidRDefault="00FE156E" w:rsidP="00B21DEB">
            <w:pPr>
              <w:jc w:val="center"/>
              <w:rPr>
                <w:rFonts w:cs="Arial"/>
                <w:b/>
                <w:bCs/>
                <w:color w:val="FFC000"/>
                <w:sz w:val="21"/>
                <w:szCs w:val="21"/>
              </w:rPr>
            </w:pPr>
            <w:r w:rsidRPr="00FE156E">
              <w:rPr>
                <w:rFonts w:cs="Arial"/>
                <w:b/>
                <w:i/>
                <w:color w:val="002060"/>
                <w:sz w:val="21"/>
                <w:szCs w:val="21"/>
              </w:rPr>
              <w:t>*Must Do</w:t>
            </w:r>
          </w:p>
        </w:tc>
        <w:tc>
          <w:tcPr>
            <w:tcW w:w="3261" w:type="dxa"/>
          </w:tcPr>
          <w:p w14:paraId="29B0AE73" w14:textId="77777777" w:rsidR="00FE156E" w:rsidRPr="00FE156E" w:rsidRDefault="00FE156E" w:rsidP="00B21DEB">
            <w:pPr>
              <w:rPr>
                <w:rFonts w:cs="Arial"/>
                <w:color w:val="000000" w:themeColor="text1"/>
                <w:sz w:val="21"/>
                <w:szCs w:val="21"/>
              </w:rPr>
            </w:pPr>
            <w:r w:rsidRPr="00FE156E">
              <w:rPr>
                <w:rFonts w:cs="Arial"/>
                <w:b/>
                <w:color w:val="000000" w:themeColor="text1"/>
                <w:sz w:val="21"/>
                <w:szCs w:val="21"/>
              </w:rPr>
              <w:t>Linked to G above</w:t>
            </w:r>
            <w:r w:rsidRPr="00FE156E">
              <w:rPr>
                <w:rFonts w:cs="Arial"/>
                <w:color w:val="000000" w:themeColor="text1"/>
                <w:sz w:val="21"/>
                <w:szCs w:val="21"/>
              </w:rPr>
              <w:t xml:space="preserve">: Linked to the Welsh Government Rebalancing Care and Support Strengthening Regional </w:t>
            </w:r>
            <w:r w:rsidRPr="00FE156E">
              <w:rPr>
                <w:rFonts w:cs="Arial"/>
                <w:color w:val="000000" w:themeColor="text1"/>
                <w:sz w:val="21"/>
                <w:szCs w:val="21"/>
              </w:rPr>
              <w:lastRenderedPageBreak/>
              <w:t xml:space="preserve">Partnership Boards programme of work </w:t>
            </w:r>
          </w:p>
          <w:p w14:paraId="7A2128D9" w14:textId="77777777" w:rsidR="00FE156E" w:rsidRPr="00FE156E" w:rsidRDefault="00FE156E" w:rsidP="00B21DEB">
            <w:pPr>
              <w:rPr>
                <w:rFonts w:cs="Arial"/>
                <w:color w:val="000000" w:themeColor="text1"/>
                <w:sz w:val="21"/>
                <w:szCs w:val="21"/>
              </w:rPr>
            </w:pPr>
          </w:p>
        </w:tc>
        <w:tc>
          <w:tcPr>
            <w:tcW w:w="4394" w:type="dxa"/>
          </w:tcPr>
          <w:p w14:paraId="6528FA13" w14:textId="77777777" w:rsidR="00FE156E" w:rsidRPr="00FE156E" w:rsidRDefault="00FE156E" w:rsidP="00B21DEB">
            <w:pPr>
              <w:rPr>
                <w:rFonts w:cs="Arial"/>
                <w:bCs/>
                <w:color w:val="44546A" w:themeColor="text2"/>
                <w:sz w:val="21"/>
                <w:szCs w:val="21"/>
              </w:rPr>
            </w:pPr>
            <w:r w:rsidRPr="00FE156E">
              <w:rPr>
                <w:rFonts w:cs="Arial"/>
                <w:bCs/>
                <w:color w:val="44546A" w:themeColor="text2"/>
                <w:sz w:val="21"/>
                <w:szCs w:val="21"/>
              </w:rPr>
              <w:lastRenderedPageBreak/>
              <w:t xml:space="preserve">A shared sense of purpose across the whole health and care system is essential to achieve the aims of A Healthier Wales. A ‘line of sight’ between strategic planning and delivery within real communities ensures </w:t>
            </w:r>
            <w:r w:rsidRPr="00FE156E">
              <w:rPr>
                <w:rFonts w:cs="Arial"/>
                <w:bCs/>
                <w:color w:val="44546A" w:themeColor="text2"/>
                <w:sz w:val="21"/>
                <w:szCs w:val="21"/>
              </w:rPr>
              <w:lastRenderedPageBreak/>
              <w:t>that all of our efforts are directed towards those shared aims.</w:t>
            </w:r>
          </w:p>
          <w:p w14:paraId="700EA4CF" w14:textId="77777777" w:rsidR="00FE156E" w:rsidRPr="00FE156E" w:rsidRDefault="00FE156E" w:rsidP="00B21DEB">
            <w:pPr>
              <w:rPr>
                <w:rFonts w:cs="Arial"/>
                <w:b/>
                <w:color w:val="000000" w:themeColor="text1"/>
                <w:sz w:val="21"/>
                <w:szCs w:val="21"/>
              </w:rPr>
            </w:pPr>
          </w:p>
        </w:tc>
      </w:tr>
      <w:tr w:rsidR="00FE156E" w:rsidRPr="00FE156E" w14:paraId="7FC1AF59" w14:textId="77777777" w:rsidTr="00FE156E">
        <w:tc>
          <w:tcPr>
            <w:tcW w:w="456" w:type="dxa"/>
          </w:tcPr>
          <w:p w14:paraId="26B61569"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lastRenderedPageBreak/>
              <w:t>L</w:t>
            </w:r>
          </w:p>
        </w:tc>
        <w:tc>
          <w:tcPr>
            <w:tcW w:w="1265" w:type="dxa"/>
          </w:tcPr>
          <w:p w14:paraId="326019EA"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June</w:t>
            </w:r>
          </w:p>
        </w:tc>
        <w:tc>
          <w:tcPr>
            <w:tcW w:w="2926" w:type="dxa"/>
          </w:tcPr>
          <w:p w14:paraId="2BCEE566" w14:textId="77777777" w:rsidR="00FE156E" w:rsidRPr="00FE156E" w:rsidRDefault="00FE156E" w:rsidP="00B21DEB">
            <w:pPr>
              <w:rPr>
                <w:rFonts w:cs="Arial"/>
                <w:color w:val="000000" w:themeColor="text1"/>
                <w:sz w:val="21"/>
                <w:szCs w:val="21"/>
              </w:rPr>
            </w:pPr>
            <w:r w:rsidRPr="00FE156E">
              <w:rPr>
                <w:rFonts w:cs="Arial"/>
                <w:b/>
                <w:color w:val="002060"/>
                <w:sz w:val="21"/>
                <w:szCs w:val="21"/>
              </w:rPr>
              <w:t>Cluster Handbooks</w:t>
            </w:r>
            <w:r w:rsidRPr="00FE156E">
              <w:rPr>
                <w:rFonts w:cs="Arial"/>
                <w:color w:val="002060"/>
                <w:sz w:val="21"/>
                <w:szCs w:val="21"/>
              </w:rPr>
              <w:t xml:space="preserve"> are refreshed and uploaded onto PCOne</w:t>
            </w:r>
          </w:p>
        </w:tc>
        <w:tc>
          <w:tcPr>
            <w:tcW w:w="1813" w:type="dxa"/>
          </w:tcPr>
          <w:p w14:paraId="3B434728" w14:textId="77777777" w:rsidR="00FE156E" w:rsidRPr="00FE156E" w:rsidRDefault="00FE156E" w:rsidP="00B21DEB">
            <w:pPr>
              <w:rPr>
                <w:rFonts w:cs="Arial"/>
                <w:color w:val="000000" w:themeColor="text1"/>
                <w:sz w:val="21"/>
                <w:szCs w:val="21"/>
              </w:rPr>
            </w:pPr>
            <w:r w:rsidRPr="00FE156E">
              <w:rPr>
                <w:rFonts w:cs="Arial"/>
                <w:color w:val="002060"/>
                <w:sz w:val="21"/>
                <w:szCs w:val="21"/>
              </w:rPr>
              <w:t>PH Hub</w:t>
            </w:r>
          </w:p>
        </w:tc>
        <w:tc>
          <w:tcPr>
            <w:tcW w:w="1022" w:type="dxa"/>
          </w:tcPr>
          <w:p w14:paraId="1F0D9FDA" w14:textId="77777777" w:rsidR="00FE156E" w:rsidRPr="00FE156E" w:rsidRDefault="00FE156E" w:rsidP="00B21DEB">
            <w:pPr>
              <w:jc w:val="center"/>
              <w:rPr>
                <w:rFonts w:cs="Arial"/>
                <w:b/>
                <w:bCs/>
                <w:color w:val="FFC000"/>
                <w:sz w:val="21"/>
                <w:szCs w:val="21"/>
              </w:rPr>
            </w:pPr>
            <w:r w:rsidRPr="00FE156E">
              <w:rPr>
                <w:rFonts w:cs="Arial"/>
                <w:color w:val="002060"/>
                <w:sz w:val="21"/>
                <w:szCs w:val="21"/>
              </w:rPr>
              <w:t>Must Do</w:t>
            </w:r>
          </w:p>
        </w:tc>
        <w:tc>
          <w:tcPr>
            <w:tcW w:w="3261" w:type="dxa"/>
          </w:tcPr>
          <w:p w14:paraId="68BA2B42" w14:textId="77777777" w:rsidR="00FE156E" w:rsidRPr="00FE156E" w:rsidRDefault="00FE156E" w:rsidP="00B21DEB">
            <w:pPr>
              <w:rPr>
                <w:rFonts w:cs="Arial"/>
                <w:b/>
                <w:color w:val="000000" w:themeColor="text1"/>
                <w:sz w:val="21"/>
                <w:szCs w:val="21"/>
              </w:rPr>
            </w:pPr>
            <w:r w:rsidRPr="00FE156E">
              <w:rPr>
                <w:rFonts w:cs="Arial"/>
                <w:b/>
                <w:color w:val="000000" w:themeColor="text1"/>
                <w:sz w:val="21"/>
                <w:szCs w:val="21"/>
              </w:rPr>
              <w:t>Delayed</w:t>
            </w:r>
          </w:p>
          <w:p w14:paraId="491A849A"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Handbook refresh work commenced; handbook 1 complete and sent for translation; work ongoing on handbook 2 and 3.  To be completed by August.</w:t>
            </w:r>
          </w:p>
        </w:tc>
        <w:tc>
          <w:tcPr>
            <w:tcW w:w="4394" w:type="dxa"/>
          </w:tcPr>
          <w:p w14:paraId="195DEAEE" w14:textId="77777777" w:rsidR="00FE156E" w:rsidRPr="00FE156E" w:rsidRDefault="00FE156E" w:rsidP="00B21DEB">
            <w:pPr>
              <w:rPr>
                <w:rFonts w:cs="Arial"/>
                <w:color w:val="44546A" w:themeColor="text2"/>
                <w:sz w:val="21"/>
                <w:szCs w:val="21"/>
                <w:shd w:val="clear" w:color="auto" w:fill="FFFFFF"/>
              </w:rPr>
            </w:pPr>
            <w:r w:rsidRPr="00FE156E">
              <w:rPr>
                <w:rFonts w:cs="Arial"/>
                <w:color w:val="44546A" w:themeColor="text2"/>
                <w:sz w:val="21"/>
                <w:szCs w:val="21"/>
                <w:shd w:val="clear" w:color="auto" w:fill="FFFFFF"/>
              </w:rPr>
              <w:t>The handbooks provide practice advice, ideas and tips to help working with clusters.</w:t>
            </w:r>
          </w:p>
          <w:p w14:paraId="430A5DEA" w14:textId="77777777" w:rsidR="00FE156E" w:rsidRPr="00FE156E" w:rsidRDefault="00FE156E" w:rsidP="00B21DEB">
            <w:pPr>
              <w:rPr>
                <w:rFonts w:cs="Arial"/>
                <w:b/>
                <w:color w:val="000000" w:themeColor="text1"/>
                <w:sz w:val="21"/>
                <w:szCs w:val="21"/>
              </w:rPr>
            </w:pPr>
          </w:p>
        </w:tc>
      </w:tr>
      <w:tr w:rsidR="00FE156E" w:rsidRPr="00FE156E" w14:paraId="2F2A6AF5" w14:textId="77777777" w:rsidTr="00FE156E">
        <w:tc>
          <w:tcPr>
            <w:tcW w:w="456" w:type="dxa"/>
          </w:tcPr>
          <w:p w14:paraId="4470E543"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M</w:t>
            </w:r>
          </w:p>
        </w:tc>
        <w:tc>
          <w:tcPr>
            <w:tcW w:w="1265" w:type="dxa"/>
          </w:tcPr>
          <w:p w14:paraId="3A1825F7"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July</w:t>
            </w:r>
          </w:p>
        </w:tc>
        <w:tc>
          <w:tcPr>
            <w:tcW w:w="2926" w:type="dxa"/>
          </w:tcPr>
          <w:p w14:paraId="4B753A6A" w14:textId="77777777" w:rsidR="00FE156E" w:rsidRPr="00FE156E" w:rsidRDefault="00FE156E" w:rsidP="00B21DEB">
            <w:pPr>
              <w:rPr>
                <w:rFonts w:cs="Arial"/>
                <w:color w:val="000000" w:themeColor="text1"/>
                <w:sz w:val="21"/>
                <w:szCs w:val="21"/>
              </w:rPr>
            </w:pPr>
            <w:r w:rsidRPr="00FE156E">
              <w:rPr>
                <w:rFonts w:cs="Arial"/>
                <w:color w:val="002060"/>
                <w:sz w:val="21"/>
                <w:szCs w:val="21"/>
              </w:rPr>
              <w:t xml:space="preserve">Cluster / Pan Cluster Planning Group </w:t>
            </w:r>
            <w:r w:rsidRPr="00FE156E">
              <w:rPr>
                <w:rFonts w:cs="Arial"/>
                <w:b/>
                <w:color w:val="002060"/>
                <w:sz w:val="21"/>
                <w:szCs w:val="21"/>
              </w:rPr>
              <w:t>Planning Guidance for 2023/24 published</w:t>
            </w:r>
            <w:r w:rsidRPr="00FE156E">
              <w:rPr>
                <w:rFonts w:cs="Arial"/>
                <w:color w:val="002060"/>
                <w:sz w:val="21"/>
                <w:szCs w:val="21"/>
              </w:rPr>
              <w:t xml:space="preserve"> </w:t>
            </w:r>
          </w:p>
        </w:tc>
        <w:tc>
          <w:tcPr>
            <w:tcW w:w="1813" w:type="dxa"/>
          </w:tcPr>
          <w:p w14:paraId="6B4ECB7F"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 WG colleagues</w:t>
            </w:r>
          </w:p>
        </w:tc>
        <w:tc>
          <w:tcPr>
            <w:tcW w:w="1022" w:type="dxa"/>
          </w:tcPr>
          <w:p w14:paraId="48E1C2EB" w14:textId="77777777" w:rsidR="00FE156E" w:rsidRPr="00FE156E" w:rsidRDefault="00FE156E" w:rsidP="00B21DEB">
            <w:pPr>
              <w:jc w:val="center"/>
              <w:rPr>
                <w:rFonts w:cs="Arial"/>
                <w:b/>
                <w:bCs/>
                <w:color w:val="FFC000"/>
                <w:sz w:val="21"/>
                <w:szCs w:val="21"/>
              </w:rPr>
            </w:pPr>
            <w:r w:rsidRPr="00FE156E">
              <w:rPr>
                <w:rFonts w:cs="Arial"/>
                <w:color w:val="002060"/>
                <w:sz w:val="21"/>
                <w:szCs w:val="21"/>
              </w:rPr>
              <w:t>Must Do</w:t>
            </w:r>
          </w:p>
        </w:tc>
        <w:tc>
          <w:tcPr>
            <w:tcW w:w="3261" w:type="dxa"/>
            <w:shd w:val="clear" w:color="auto" w:fill="D9D9D9" w:themeFill="background1" w:themeFillShade="D9"/>
          </w:tcPr>
          <w:p w14:paraId="17FF8DE9"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Ongoing to be reported in Q2</w:t>
            </w:r>
          </w:p>
        </w:tc>
        <w:tc>
          <w:tcPr>
            <w:tcW w:w="4394" w:type="dxa"/>
            <w:shd w:val="clear" w:color="auto" w:fill="D9D9D9" w:themeFill="background1" w:themeFillShade="D9"/>
          </w:tcPr>
          <w:p w14:paraId="41F3E3A2" w14:textId="77777777" w:rsidR="00FE156E" w:rsidRPr="00FE156E" w:rsidRDefault="00FE156E" w:rsidP="00B21DEB">
            <w:pPr>
              <w:rPr>
                <w:rFonts w:cs="Arial"/>
                <w:color w:val="44546A" w:themeColor="text2"/>
                <w:sz w:val="21"/>
                <w:szCs w:val="21"/>
              </w:rPr>
            </w:pPr>
            <w:r w:rsidRPr="00FE156E">
              <w:rPr>
                <w:rFonts w:cs="Arial"/>
                <w:color w:val="44546A" w:themeColor="text2"/>
                <w:sz w:val="21"/>
                <w:szCs w:val="21"/>
              </w:rPr>
              <w:t>The links between different levels within the system need to be clear to ensure that each part is contributing to the shared aim of more effectively meeting the needs of communities and making it easier for the workforce to deliver the high standards of care to which they aspire.</w:t>
            </w:r>
          </w:p>
          <w:p w14:paraId="44709C56" w14:textId="77777777" w:rsidR="00FE156E" w:rsidRPr="00FE156E" w:rsidRDefault="00FE156E" w:rsidP="00B21DEB">
            <w:pPr>
              <w:rPr>
                <w:rFonts w:cs="Arial"/>
                <w:color w:val="000000" w:themeColor="text1"/>
                <w:sz w:val="21"/>
                <w:szCs w:val="21"/>
              </w:rPr>
            </w:pPr>
          </w:p>
        </w:tc>
      </w:tr>
      <w:tr w:rsidR="00FE156E" w:rsidRPr="00FE156E" w14:paraId="6AAE4472" w14:textId="77777777" w:rsidTr="00FE156E">
        <w:tc>
          <w:tcPr>
            <w:tcW w:w="456" w:type="dxa"/>
          </w:tcPr>
          <w:p w14:paraId="0955F912"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N</w:t>
            </w:r>
          </w:p>
        </w:tc>
        <w:tc>
          <w:tcPr>
            <w:tcW w:w="1265" w:type="dxa"/>
          </w:tcPr>
          <w:p w14:paraId="4240E6A1"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September</w:t>
            </w:r>
          </w:p>
        </w:tc>
        <w:tc>
          <w:tcPr>
            <w:tcW w:w="2926" w:type="dxa"/>
          </w:tcPr>
          <w:p w14:paraId="4EDC8614" w14:textId="77777777" w:rsidR="00FE156E" w:rsidRPr="00FE156E" w:rsidRDefault="00FE156E" w:rsidP="00B21DEB">
            <w:pPr>
              <w:rPr>
                <w:rFonts w:cs="Arial"/>
                <w:color w:val="000000" w:themeColor="text1"/>
                <w:sz w:val="21"/>
                <w:szCs w:val="21"/>
              </w:rPr>
            </w:pPr>
            <w:r w:rsidRPr="00FE156E">
              <w:rPr>
                <w:rFonts w:cs="Arial"/>
                <w:color w:val="002060"/>
                <w:sz w:val="21"/>
                <w:szCs w:val="21"/>
              </w:rPr>
              <w:t xml:space="preserve">Solutions to </w:t>
            </w:r>
            <w:r w:rsidRPr="00FE156E">
              <w:rPr>
                <w:rFonts w:cs="Arial"/>
                <w:b/>
                <w:color w:val="002060"/>
                <w:sz w:val="21"/>
                <w:szCs w:val="21"/>
              </w:rPr>
              <w:t>Information Governance</w:t>
            </w:r>
            <w:r w:rsidRPr="00FE156E">
              <w:rPr>
                <w:rFonts w:cs="Arial"/>
                <w:color w:val="002060"/>
                <w:sz w:val="21"/>
                <w:szCs w:val="21"/>
              </w:rPr>
              <w:t xml:space="preserve"> issues published </w:t>
            </w:r>
          </w:p>
        </w:tc>
        <w:tc>
          <w:tcPr>
            <w:tcW w:w="1813" w:type="dxa"/>
          </w:tcPr>
          <w:p w14:paraId="7D109410" w14:textId="77777777" w:rsidR="00FE156E" w:rsidRPr="00FE156E" w:rsidRDefault="00FE156E" w:rsidP="00B21DEB">
            <w:pPr>
              <w:rPr>
                <w:rFonts w:cs="Arial"/>
                <w:color w:val="000000" w:themeColor="text1"/>
                <w:sz w:val="21"/>
                <w:szCs w:val="21"/>
              </w:rPr>
            </w:pPr>
          </w:p>
        </w:tc>
        <w:tc>
          <w:tcPr>
            <w:tcW w:w="1022" w:type="dxa"/>
          </w:tcPr>
          <w:p w14:paraId="000D321C" w14:textId="77777777" w:rsidR="00FE156E" w:rsidRPr="00FE156E" w:rsidRDefault="00FE156E" w:rsidP="00B21DEB">
            <w:pPr>
              <w:jc w:val="center"/>
              <w:rPr>
                <w:rFonts w:cs="Arial"/>
                <w:b/>
                <w:bCs/>
                <w:color w:val="FFC000"/>
                <w:sz w:val="21"/>
                <w:szCs w:val="21"/>
              </w:rPr>
            </w:pPr>
            <w:r w:rsidRPr="00FE156E">
              <w:rPr>
                <w:rFonts w:cs="Arial"/>
                <w:color w:val="002060"/>
                <w:sz w:val="21"/>
                <w:szCs w:val="21"/>
              </w:rPr>
              <w:t>Must Do</w:t>
            </w:r>
          </w:p>
        </w:tc>
        <w:tc>
          <w:tcPr>
            <w:tcW w:w="3261" w:type="dxa"/>
            <w:shd w:val="clear" w:color="auto" w:fill="D9D9D9" w:themeFill="background1" w:themeFillShade="D9"/>
          </w:tcPr>
          <w:p w14:paraId="15481F3C" w14:textId="77777777" w:rsidR="00FE156E" w:rsidRPr="00FE156E" w:rsidRDefault="00FE156E" w:rsidP="00B21DEB">
            <w:pPr>
              <w:rPr>
                <w:rFonts w:cs="Arial"/>
                <w:color w:val="000000" w:themeColor="text1"/>
                <w:sz w:val="21"/>
                <w:szCs w:val="21"/>
              </w:rPr>
            </w:pPr>
            <w:r w:rsidRPr="00FE156E">
              <w:rPr>
                <w:rFonts w:cs="Arial"/>
                <w:color w:val="000000" w:themeColor="text1"/>
                <w:sz w:val="21"/>
                <w:szCs w:val="21"/>
              </w:rPr>
              <w:t>Ongoing to be reported in Q2</w:t>
            </w:r>
          </w:p>
        </w:tc>
        <w:tc>
          <w:tcPr>
            <w:tcW w:w="4394" w:type="dxa"/>
            <w:shd w:val="clear" w:color="auto" w:fill="D9D9D9" w:themeFill="background1" w:themeFillShade="D9"/>
          </w:tcPr>
          <w:p w14:paraId="0AE30A15" w14:textId="77777777" w:rsidR="00FE156E" w:rsidRPr="00FE156E" w:rsidRDefault="00FE156E" w:rsidP="00B21DEB">
            <w:pPr>
              <w:rPr>
                <w:rFonts w:cs="Arial"/>
                <w:color w:val="44546A" w:themeColor="text2"/>
                <w:sz w:val="21"/>
                <w:szCs w:val="21"/>
              </w:rPr>
            </w:pPr>
            <w:r w:rsidRPr="00FE156E">
              <w:rPr>
                <w:rFonts w:cs="Arial"/>
                <w:color w:val="44546A" w:themeColor="text2"/>
                <w:sz w:val="21"/>
                <w:szCs w:val="21"/>
              </w:rPr>
              <w:t>Clarity in the management of Information Governance is an example of a Once for Wales solution that ensures consistency and the best systems to support care.</w:t>
            </w:r>
          </w:p>
          <w:p w14:paraId="43067B20" w14:textId="77777777" w:rsidR="00FE156E" w:rsidRPr="00FE156E" w:rsidRDefault="00FE156E" w:rsidP="00B21DEB">
            <w:pPr>
              <w:rPr>
                <w:rFonts w:cs="Arial"/>
                <w:color w:val="44546A" w:themeColor="text2"/>
                <w:sz w:val="21"/>
                <w:szCs w:val="21"/>
              </w:rPr>
            </w:pPr>
          </w:p>
        </w:tc>
      </w:tr>
      <w:tr w:rsidR="00FE156E" w:rsidRPr="00FE156E" w14:paraId="69E406B6" w14:textId="77777777" w:rsidTr="00FE156E">
        <w:tc>
          <w:tcPr>
            <w:tcW w:w="456" w:type="dxa"/>
          </w:tcPr>
          <w:p w14:paraId="3A84BE87"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O</w:t>
            </w:r>
          </w:p>
        </w:tc>
        <w:tc>
          <w:tcPr>
            <w:tcW w:w="1265" w:type="dxa"/>
          </w:tcPr>
          <w:p w14:paraId="118E1737"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Sept – March 2023</w:t>
            </w:r>
          </w:p>
        </w:tc>
        <w:tc>
          <w:tcPr>
            <w:tcW w:w="2926" w:type="dxa"/>
          </w:tcPr>
          <w:p w14:paraId="131D481D" w14:textId="77777777" w:rsidR="00FE156E" w:rsidRPr="00FE156E" w:rsidRDefault="00FE156E" w:rsidP="00B21DEB">
            <w:pPr>
              <w:rPr>
                <w:rFonts w:cs="Arial"/>
                <w:color w:val="000000" w:themeColor="text1"/>
                <w:sz w:val="21"/>
                <w:szCs w:val="21"/>
              </w:rPr>
            </w:pPr>
            <w:r w:rsidRPr="00FE156E">
              <w:rPr>
                <w:rFonts w:cs="Arial"/>
                <w:b/>
                <w:color w:val="002060"/>
                <w:sz w:val="21"/>
                <w:szCs w:val="21"/>
              </w:rPr>
              <w:t>PCMW / Cluster transition year Peer review</w:t>
            </w:r>
            <w:r w:rsidRPr="00FE156E">
              <w:rPr>
                <w:rFonts w:cs="Arial"/>
                <w:color w:val="002060"/>
                <w:sz w:val="21"/>
                <w:szCs w:val="21"/>
              </w:rPr>
              <w:t xml:space="preserve"> commences; reflective report and future peer review guidance produced</w:t>
            </w:r>
          </w:p>
        </w:tc>
        <w:tc>
          <w:tcPr>
            <w:tcW w:w="1813" w:type="dxa"/>
          </w:tcPr>
          <w:p w14:paraId="65643DAD" w14:textId="77777777" w:rsidR="00FE156E" w:rsidRPr="00FE156E" w:rsidRDefault="00FE156E" w:rsidP="00B21DEB">
            <w:pPr>
              <w:ind w:right="-102"/>
              <w:rPr>
                <w:rFonts w:cs="Arial"/>
                <w:color w:val="000000" w:themeColor="text1"/>
                <w:sz w:val="21"/>
                <w:szCs w:val="21"/>
              </w:rPr>
            </w:pPr>
            <w:r w:rsidRPr="00FE156E">
              <w:rPr>
                <w:rFonts w:cs="Arial"/>
                <w:color w:val="002060"/>
                <w:sz w:val="21"/>
                <w:szCs w:val="21"/>
              </w:rPr>
              <w:t>SPPC Team, Clusters, RPBs</w:t>
            </w:r>
          </w:p>
        </w:tc>
        <w:tc>
          <w:tcPr>
            <w:tcW w:w="1022" w:type="dxa"/>
          </w:tcPr>
          <w:p w14:paraId="519EF814" w14:textId="77777777" w:rsidR="00FE156E" w:rsidRPr="00FE156E" w:rsidRDefault="00FE156E" w:rsidP="00B21DEB">
            <w:pPr>
              <w:jc w:val="center"/>
              <w:rPr>
                <w:rFonts w:cs="Arial"/>
                <w:i/>
                <w:color w:val="FF0000"/>
                <w:sz w:val="21"/>
                <w:szCs w:val="21"/>
              </w:rPr>
            </w:pPr>
            <w:r w:rsidRPr="00FE156E">
              <w:rPr>
                <w:rFonts w:cs="Arial"/>
                <w:color w:val="002060"/>
                <w:sz w:val="21"/>
                <w:szCs w:val="21"/>
              </w:rPr>
              <w:t>Must Do</w:t>
            </w:r>
          </w:p>
        </w:tc>
        <w:tc>
          <w:tcPr>
            <w:tcW w:w="3261" w:type="dxa"/>
            <w:shd w:val="clear" w:color="auto" w:fill="D9D9D9" w:themeFill="background1" w:themeFillShade="D9"/>
          </w:tcPr>
          <w:p w14:paraId="5A9FF620" w14:textId="77777777" w:rsidR="00FE156E" w:rsidRPr="00FE156E" w:rsidRDefault="00FE156E" w:rsidP="00B21DEB">
            <w:pPr>
              <w:rPr>
                <w:rFonts w:cs="Arial"/>
                <w:b/>
                <w:i/>
                <w:color w:val="000000" w:themeColor="text1"/>
                <w:sz w:val="21"/>
                <w:szCs w:val="21"/>
              </w:rPr>
            </w:pPr>
            <w:r w:rsidRPr="00FE156E">
              <w:rPr>
                <w:rFonts w:cs="Arial"/>
                <w:color w:val="000000" w:themeColor="text1"/>
                <w:sz w:val="21"/>
                <w:szCs w:val="21"/>
              </w:rPr>
              <w:t>Ongoing to be reported in Q3</w:t>
            </w:r>
          </w:p>
        </w:tc>
        <w:tc>
          <w:tcPr>
            <w:tcW w:w="4394" w:type="dxa"/>
            <w:shd w:val="clear" w:color="auto" w:fill="D9D9D9" w:themeFill="background1" w:themeFillShade="D9"/>
          </w:tcPr>
          <w:p w14:paraId="45B201D1" w14:textId="77777777" w:rsidR="00FE156E" w:rsidRPr="00FE156E" w:rsidRDefault="00FE156E" w:rsidP="00B21DEB">
            <w:pPr>
              <w:rPr>
                <w:rFonts w:cs="Arial"/>
                <w:color w:val="44546A" w:themeColor="text2"/>
                <w:sz w:val="21"/>
                <w:szCs w:val="21"/>
              </w:rPr>
            </w:pPr>
            <w:r w:rsidRPr="00FE156E">
              <w:rPr>
                <w:rFonts w:cs="Arial"/>
                <w:color w:val="44546A" w:themeColor="text2"/>
                <w:sz w:val="21"/>
                <w:szCs w:val="21"/>
              </w:rPr>
              <w:t xml:space="preserve">The Peer Review cycle in 2022/23 will inform the evaluation of Cluster working and provide recommendations for an established programme of Peer Review from 2023 onwards </w:t>
            </w:r>
          </w:p>
          <w:p w14:paraId="58FC80BF" w14:textId="77777777" w:rsidR="00FE156E" w:rsidRPr="00FE156E" w:rsidRDefault="00FE156E" w:rsidP="00B21DEB">
            <w:pPr>
              <w:rPr>
                <w:rFonts w:cs="Arial"/>
                <w:color w:val="000000" w:themeColor="text1"/>
                <w:sz w:val="21"/>
                <w:szCs w:val="21"/>
              </w:rPr>
            </w:pPr>
          </w:p>
        </w:tc>
      </w:tr>
      <w:tr w:rsidR="00FE156E" w:rsidRPr="00FE156E" w14:paraId="6A973D8B" w14:textId="77777777" w:rsidTr="00FE156E">
        <w:tc>
          <w:tcPr>
            <w:tcW w:w="456" w:type="dxa"/>
          </w:tcPr>
          <w:p w14:paraId="6BE26076"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lastRenderedPageBreak/>
              <w:t>P</w:t>
            </w:r>
          </w:p>
        </w:tc>
        <w:tc>
          <w:tcPr>
            <w:tcW w:w="1265" w:type="dxa"/>
          </w:tcPr>
          <w:p w14:paraId="669B81BB"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December</w:t>
            </w:r>
          </w:p>
        </w:tc>
        <w:tc>
          <w:tcPr>
            <w:tcW w:w="2926" w:type="dxa"/>
          </w:tcPr>
          <w:p w14:paraId="76CCCE4E" w14:textId="77777777" w:rsidR="00FE156E" w:rsidRPr="00FE156E" w:rsidRDefault="00FE156E" w:rsidP="00B21DEB">
            <w:pPr>
              <w:pStyle w:val="Default"/>
              <w:rPr>
                <w:color w:val="000000" w:themeColor="text1"/>
                <w:sz w:val="21"/>
                <w:szCs w:val="21"/>
              </w:rPr>
            </w:pPr>
            <w:r w:rsidRPr="00FE156E">
              <w:rPr>
                <w:b/>
                <w:color w:val="002060"/>
                <w:sz w:val="21"/>
                <w:szCs w:val="21"/>
              </w:rPr>
              <w:t>Learning</w:t>
            </w:r>
            <w:r w:rsidRPr="00FE156E">
              <w:rPr>
                <w:color w:val="002060"/>
                <w:sz w:val="21"/>
                <w:szCs w:val="21"/>
              </w:rPr>
              <w:t xml:space="preserve"> from the SPPC commissioned </w:t>
            </w:r>
            <w:r w:rsidRPr="00FE156E">
              <w:rPr>
                <w:b/>
                <w:color w:val="002060"/>
                <w:sz w:val="21"/>
                <w:szCs w:val="21"/>
              </w:rPr>
              <w:t xml:space="preserve">Professional Collaborative Optometry pilot </w:t>
            </w:r>
            <w:r w:rsidRPr="00FE156E">
              <w:rPr>
                <w:color w:val="002060"/>
                <w:sz w:val="21"/>
                <w:szCs w:val="21"/>
              </w:rPr>
              <w:t>shared across Wales</w:t>
            </w:r>
          </w:p>
        </w:tc>
        <w:tc>
          <w:tcPr>
            <w:tcW w:w="1813" w:type="dxa"/>
          </w:tcPr>
          <w:p w14:paraId="2A136B57"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w:t>
            </w:r>
          </w:p>
        </w:tc>
        <w:tc>
          <w:tcPr>
            <w:tcW w:w="1022" w:type="dxa"/>
          </w:tcPr>
          <w:p w14:paraId="4609BCC0" w14:textId="77777777" w:rsidR="00FE156E" w:rsidRPr="00FE156E" w:rsidRDefault="00FE156E" w:rsidP="00B21DEB">
            <w:pPr>
              <w:jc w:val="center"/>
              <w:rPr>
                <w:rFonts w:cs="Arial"/>
                <w:b/>
                <w:i/>
                <w:color w:val="FF0000"/>
                <w:sz w:val="21"/>
                <w:szCs w:val="21"/>
              </w:rPr>
            </w:pPr>
            <w:r w:rsidRPr="00FE156E">
              <w:rPr>
                <w:rFonts w:cs="Arial"/>
                <w:color w:val="002060"/>
                <w:sz w:val="21"/>
                <w:szCs w:val="21"/>
              </w:rPr>
              <w:t xml:space="preserve">Must Do </w:t>
            </w:r>
          </w:p>
        </w:tc>
        <w:tc>
          <w:tcPr>
            <w:tcW w:w="3261" w:type="dxa"/>
            <w:shd w:val="clear" w:color="auto" w:fill="D9D9D9" w:themeFill="background1" w:themeFillShade="D9"/>
          </w:tcPr>
          <w:p w14:paraId="7E9AEAE9" w14:textId="77777777" w:rsidR="00FE156E" w:rsidRPr="00FE156E" w:rsidRDefault="00FE156E" w:rsidP="00B21DEB">
            <w:pPr>
              <w:tabs>
                <w:tab w:val="left" w:pos="4290"/>
              </w:tabs>
              <w:jc w:val="both"/>
              <w:rPr>
                <w:i/>
                <w:iCs/>
                <w:color w:val="FF0000"/>
                <w:sz w:val="21"/>
                <w:szCs w:val="21"/>
              </w:rPr>
            </w:pPr>
            <w:r w:rsidRPr="00FE156E">
              <w:rPr>
                <w:rFonts w:cs="Arial"/>
                <w:color w:val="000000" w:themeColor="text1"/>
                <w:sz w:val="21"/>
                <w:szCs w:val="21"/>
              </w:rPr>
              <w:t>Ongoing to be reported in Q3</w:t>
            </w:r>
          </w:p>
        </w:tc>
        <w:tc>
          <w:tcPr>
            <w:tcW w:w="4394" w:type="dxa"/>
            <w:shd w:val="clear" w:color="auto" w:fill="D9D9D9" w:themeFill="background1" w:themeFillShade="D9"/>
          </w:tcPr>
          <w:p w14:paraId="1832F2B2" w14:textId="77777777" w:rsidR="00FE156E" w:rsidRPr="00FE156E" w:rsidRDefault="00FE156E" w:rsidP="00B21DEB">
            <w:pPr>
              <w:tabs>
                <w:tab w:val="left" w:pos="4290"/>
              </w:tabs>
              <w:jc w:val="both"/>
              <w:rPr>
                <w:rFonts w:cs="Arial"/>
                <w:color w:val="44546A" w:themeColor="text2"/>
                <w:sz w:val="21"/>
                <w:szCs w:val="21"/>
              </w:rPr>
            </w:pPr>
            <w:r w:rsidRPr="00FE156E">
              <w:rPr>
                <w:rFonts w:cs="Arial"/>
                <w:color w:val="44546A" w:themeColor="text2"/>
                <w:sz w:val="21"/>
                <w:szCs w:val="21"/>
              </w:rPr>
              <w:t xml:space="preserve">Professional Collaboratives provide an opportunity for strengthened peer support, local collaboration and increased influence for professional groups.  </w:t>
            </w:r>
          </w:p>
          <w:p w14:paraId="7595487D" w14:textId="77777777" w:rsidR="00FE156E" w:rsidRPr="00FE156E" w:rsidRDefault="00FE156E" w:rsidP="00B21DEB">
            <w:pPr>
              <w:tabs>
                <w:tab w:val="left" w:pos="4290"/>
              </w:tabs>
              <w:jc w:val="both"/>
              <w:rPr>
                <w:rFonts w:cs="Arial"/>
                <w:color w:val="44546A" w:themeColor="text2"/>
                <w:sz w:val="21"/>
                <w:szCs w:val="21"/>
              </w:rPr>
            </w:pPr>
            <w:r w:rsidRPr="00FE156E">
              <w:rPr>
                <w:rFonts w:cs="Arial"/>
                <w:color w:val="44546A" w:themeColor="text2"/>
                <w:sz w:val="21"/>
                <w:szCs w:val="21"/>
              </w:rPr>
              <w:t>The pilot project allows us to test this approach, to learn from that experience and adapt as needed.</w:t>
            </w:r>
          </w:p>
          <w:p w14:paraId="7B0ADB98" w14:textId="77777777" w:rsidR="00FE156E" w:rsidRPr="00FE156E" w:rsidRDefault="00FE156E" w:rsidP="00B21DEB">
            <w:pPr>
              <w:tabs>
                <w:tab w:val="left" w:pos="4290"/>
              </w:tabs>
              <w:jc w:val="both"/>
              <w:rPr>
                <w:rFonts w:cs="Arial"/>
                <w:color w:val="000000" w:themeColor="text1"/>
                <w:sz w:val="21"/>
                <w:szCs w:val="21"/>
              </w:rPr>
            </w:pPr>
          </w:p>
        </w:tc>
      </w:tr>
      <w:tr w:rsidR="00FE156E" w:rsidRPr="00FE156E" w14:paraId="13C0FFCB" w14:textId="77777777" w:rsidTr="00FE156E">
        <w:tc>
          <w:tcPr>
            <w:tcW w:w="456" w:type="dxa"/>
          </w:tcPr>
          <w:p w14:paraId="4720E9EB" w14:textId="77777777" w:rsidR="00FE156E" w:rsidRPr="00FE156E" w:rsidRDefault="00FE156E" w:rsidP="00B21DEB">
            <w:pPr>
              <w:ind w:left="-28"/>
              <w:jc w:val="center"/>
              <w:rPr>
                <w:rFonts w:cs="Arial"/>
                <w:color w:val="000000" w:themeColor="text1"/>
                <w:sz w:val="21"/>
                <w:szCs w:val="21"/>
              </w:rPr>
            </w:pPr>
            <w:r w:rsidRPr="00FE156E">
              <w:rPr>
                <w:rFonts w:cs="Arial"/>
                <w:color w:val="002060"/>
                <w:sz w:val="21"/>
                <w:szCs w:val="21"/>
              </w:rPr>
              <w:t>Q</w:t>
            </w:r>
          </w:p>
        </w:tc>
        <w:tc>
          <w:tcPr>
            <w:tcW w:w="1265" w:type="dxa"/>
          </w:tcPr>
          <w:p w14:paraId="54BAAFD7" w14:textId="77777777" w:rsidR="00FE156E" w:rsidRPr="00FE156E" w:rsidRDefault="00FE156E" w:rsidP="00B21DEB">
            <w:pPr>
              <w:ind w:left="-102" w:right="-249"/>
              <w:rPr>
                <w:rFonts w:cs="Arial"/>
                <w:color w:val="000000" w:themeColor="text1"/>
                <w:sz w:val="21"/>
                <w:szCs w:val="21"/>
              </w:rPr>
            </w:pPr>
            <w:r w:rsidRPr="00FE156E">
              <w:rPr>
                <w:rFonts w:cs="Arial"/>
                <w:color w:val="002060"/>
                <w:sz w:val="21"/>
                <w:szCs w:val="21"/>
              </w:rPr>
              <w:t>December</w:t>
            </w:r>
          </w:p>
        </w:tc>
        <w:tc>
          <w:tcPr>
            <w:tcW w:w="2926" w:type="dxa"/>
          </w:tcPr>
          <w:p w14:paraId="18F8B249" w14:textId="77777777" w:rsidR="00FE156E" w:rsidRPr="00FE156E" w:rsidRDefault="00FE156E" w:rsidP="00B21DEB">
            <w:pPr>
              <w:rPr>
                <w:rFonts w:cs="Arial"/>
                <w:color w:val="000000" w:themeColor="text1"/>
                <w:sz w:val="21"/>
                <w:szCs w:val="21"/>
              </w:rPr>
            </w:pPr>
            <w:r w:rsidRPr="00FE156E">
              <w:rPr>
                <w:rFonts w:cs="Arial"/>
                <w:b/>
                <w:color w:val="002060"/>
                <w:sz w:val="21"/>
                <w:szCs w:val="21"/>
              </w:rPr>
              <w:t xml:space="preserve">Strategic Programme for Primary Care Fund 2022 </w:t>
            </w:r>
            <w:r w:rsidRPr="00FE156E">
              <w:rPr>
                <w:rFonts w:cs="Arial"/>
                <w:color w:val="002060"/>
                <w:sz w:val="21"/>
                <w:szCs w:val="21"/>
              </w:rPr>
              <w:t>ACD investment interim report produced</w:t>
            </w:r>
          </w:p>
        </w:tc>
        <w:tc>
          <w:tcPr>
            <w:tcW w:w="1813" w:type="dxa"/>
          </w:tcPr>
          <w:p w14:paraId="17DC5292" w14:textId="77777777" w:rsidR="00FE156E" w:rsidRPr="00FE156E" w:rsidRDefault="00FE156E" w:rsidP="00B21DEB">
            <w:pPr>
              <w:rPr>
                <w:rFonts w:cs="Arial"/>
                <w:color w:val="000000" w:themeColor="text1"/>
                <w:sz w:val="21"/>
                <w:szCs w:val="21"/>
              </w:rPr>
            </w:pPr>
            <w:r w:rsidRPr="00FE156E">
              <w:rPr>
                <w:rFonts w:cs="Arial"/>
                <w:color w:val="002060"/>
                <w:sz w:val="21"/>
                <w:szCs w:val="21"/>
              </w:rPr>
              <w:t>SPPC Team</w:t>
            </w:r>
          </w:p>
        </w:tc>
        <w:tc>
          <w:tcPr>
            <w:tcW w:w="1022" w:type="dxa"/>
          </w:tcPr>
          <w:p w14:paraId="7A58596B" w14:textId="77777777" w:rsidR="00FE156E" w:rsidRPr="00FE156E" w:rsidRDefault="00FE156E" w:rsidP="00B21DEB">
            <w:pPr>
              <w:jc w:val="center"/>
              <w:rPr>
                <w:rFonts w:cs="Arial"/>
                <w:b/>
                <w:i/>
                <w:color w:val="FF0000"/>
                <w:sz w:val="21"/>
                <w:szCs w:val="21"/>
              </w:rPr>
            </w:pPr>
            <w:r w:rsidRPr="00FE156E">
              <w:rPr>
                <w:rFonts w:cs="Arial"/>
                <w:color w:val="002060"/>
                <w:sz w:val="21"/>
                <w:szCs w:val="21"/>
              </w:rPr>
              <w:t>Must Do</w:t>
            </w:r>
          </w:p>
        </w:tc>
        <w:tc>
          <w:tcPr>
            <w:tcW w:w="3261" w:type="dxa"/>
            <w:shd w:val="clear" w:color="auto" w:fill="D9D9D9" w:themeFill="background1" w:themeFillShade="D9"/>
          </w:tcPr>
          <w:p w14:paraId="2A6B486C" w14:textId="77777777" w:rsidR="00FE156E" w:rsidRPr="00FE156E" w:rsidRDefault="00FE156E" w:rsidP="00B21DEB">
            <w:pPr>
              <w:rPr>
                <w:rFonts w:cs="Arial"/>
                <w:b/>
                <w:i/>
                <w:color w:val="000000" w:themeColor="text1"/>
                <w:sz w:val="21"/>
                <w:szCs w:val="21"/>
              </w:rPr>
            </w:pPr>
            <w:r w:rsidRPr="00FE156E">
              <w:rPr>
                <w:rFonts w:cs="Arial"/>
                <w:color w:val="000000" w:themeColor="text1"/>
                <w:sz w:val="21"/>
                <w:szCs w:val="21"/>
              </w:rPr>
              <w:t>Ongoing to be reported in Q4</w:t>
            </w:r>
          </w:p>
        </w:tc>
        <w:tc>
          <w:tcPr>
            <w:tcW w:w="4394" w:type="dxa"/>
            <w:shd w:val="clear" w:color="auto" w:fill="D9D9D9" w:themeFill="background1" w:themeFillShade="D9"/>
          </w:tcPr>
          <w:p w14:paraId="70C61619" w14:textId="77777777" w:rsidR="00FE156E" w:rsidRPr="00FE156E" w:rsidRDefault="00FE156E" w:rsidP="00B21DEB">
            <w:pPr>
              <w:rPr>
                <w:rFonts w:cs="Arial"/>
                <w:color w:val="44546A" w:themeColor="text2"/>
                <w:sz w:val="21"/>
                <w:szCs w:val="21"/>
              </w:rPr>
            </w:pPr>
            <w:r w:rsidRPr="00FE156E">
              <w:rPr>
                <w:rFonts w:cs="Arial"/>
                <w:color w:val="44546A" w:themeColor="text2"/>
                <w:sz w:val="21"/>
                <w:szCs w:val="21"/>
              </w:rPr>
              <w:t xml:space="preserve">The Interim Report will summarise how investment has been used, highlight what has worked well and share that knowledge across the system to inform local approaches. </w:t>
            </w:r>
          </w:p>
          <w:p w14:paraId="7A4AA621" w14:textId="77777777" w:rsidR="00FE156E" w:rsidRPr="00FE156E" w:rsidRDefault="00FE156E" w:rsidP="00B21DEB">
            <w:pPr>
              <w:rPr>
                <w:rFonts w:cs="Arial"/>
                <w:color w:val="44546A" w:themeColor="text2"/>
                <w:sz w:val="21"/>
                <w:szCs w:val="21"/>
              </w:rPr>
            </w:pPr>
            <w:r w:rsidRPr="00FE156E">
              <w:rPr>
                <w:rFonts w:cs="Arial"/>
                <w:color w:val="44546A" w:themeColor="text2"/>
                <w:sz w:val="21"/>
                <w:szCs w:val="21"/>
              </w:rPr>
              <w:t xml:space="preserve">This learning will also inform the national understanding of the skills and capacity required to support the programme of change needed to deliver A Healthier Wales. </w:t>
            </w:r>
          </w:p>
          <w:p w14:paraId="1CD4334E" w14:textId="77777777" w:rsidR="00FE156E" w:rsidRPr="00FE156E" w:rsidRDefault="00FE156E" w:rsidP="00B21DEB">
            <w:pPr>
              <w:rPr>
                <w:rFonts w:cs="Arial"/>
                <w:color w:val="000000" w:themeColor="text1"/>
                <w:sz w:val="21"/>
                <w:szCs w:val="21"/>
              </w:rPr>
            </w:pPr>
          </w:p>
        </w:tc>
      </w:tr>
    </w:tbl>
    <w:p w14:paraId="3069CCD6" w14:textId="77777777" w:rsidR="00FE156E" w:rsidRDefault="00FE156E" w:rsidP="00192752">
      <w:pPr>
        <w:tabs>
          <w:tab w:val="left" w:pos="4290"/>
        </w:tabs>
        <w:jc w:val="both"/>
        <w:rPr>
          <w:b/>
        </w:rPr>
      </w:pPr>
    </w:p>
    <w:p w14:paraId="55172297" w14:textId="6BD14ED4" w:rsidR="00FE156E" w:rsidRDefault="00FE156E" w:rsidP="00192752">
      <w:pPr>
        <w:tabs>
          <w:tab w:val="left" w:pos="4290"/>
        </w:tabs>
        <w:jc w:val="both"/>
        <w:rPr>
          <w:b/>
        </w:rPr>
      </w:pPr>
    </w:p>
    <w:p w14:paraId="57CA04F7" w14:textId="77777777" w:rsidR="00FE156E" w:rsidRPr="00FE156E" w:rsidRDefault="00FE156E" w:rsidP="00192752">
      <w:pPr>
        <w:tabs>
          <w:tab w:val="left" w:pos="4290"/>
        </w:tabs>
        <w:jc w:val="both"/>
        <w:rPr>
          <w:b/>
        </w:rPr>
      </w:pPr>
    </w:p>
    <w:p w14:paraId="622CD0D1" w14:textId="4863E20C" w:rsidR="00FE156E" w:rsidRDefault="00FE156E" w:rsidP="00192752">
      <w:pPr>
        <w:tabs>
          <w:tab w:val="left" w:pos="4290"/>
        </w:tabs>
        <w:jc w:val="both"/>
      </w:pPr>
    </w:p>
    <w:p w14:paraId="3AE3B902" w14:textId="77777777" w:rsidR="00FE156E" w:rsidRDefault="00FE156E" w:rsidP="00192752">
      <w:pPr>
        <w:tabs>
          <w:tab w:val="left" w:pos="4290"/>
        </w:tabs>
        <w:jc w:val="both"/>
      </w:pPr>
    </w:p>
    <w:p w14:paraId="0DDB6CDD" w14:textId="77777777" w:rsidR="00FE156E" w:rsidRDefault="00FE156E" w:rsidP="00192752">
      <w:pPr>
        <w:tabs>
          <w:tab w:val="left" w:pos="4290"/>
        </w:tabs>
        <w:jc w:val="both"/>
      </w:pPr>
    </w:p>
    <w:sectPr w:rsidR="00FE156E" w:rsidSect="009E6BF8">
      <w:pgSz w:w="16838" w:h="11906" w:orient="landscape"/>
      <w:pgMar w:top="1134" w:right="1440" w:bottom="1134" w:left="1134" w:header="0" w:footer="164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505217" w14:textId="77777777" w:rsidR="00B21DEB" w:rsidRDefault="00B21DEB" w:rsidP="00DC21C7">
      <w:r>
        <w:separator/>
      </w:r>
    </w:p>
  </w:endnote>
  <w:endnote w:type="continuationSeparator" w:id="0">
    <w:p w14:paraId="0ACBD167" w14:textId="77777777" w:rsidR="00B21DEB" w:rsidRDefault="00B21DEB" w:rsidP="00DC21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89072937"/>
      <w:docPartObj>
        <w:docPartGallery w:val="Page Numbers (Bottom of Page)"/>
        <w:docPartUnique/>
      </w:docPartObj>
    </w:sdtPr>
    <w:sdtEndPr>
      <w:rPr>
        <w:noProof/>
      </w:rPr>
    </w:sdtEndPr>
    <w:sdtContent>
      <w:p w14:paraId="3D9D45A5" w14:textId="1941D556" w:rsidR="00B21DEB" w:rsidRDefault="00B21DEB">
        <w:pPr>
          <w:pStyle w:val="Footer"/>
          <w:jc w:val="right"/>
        </w:pPr>
        <w:r>
          <w:fldChar w:fldCharType="begin"/>
        </w:r>
        <w:r>
          <w:instrText xml:space="preserve"> PAGE   \* MERGEFORMAT </w:instrText>
        </w:r>
        <w:r>
          <w:fldChar w:fldCharType="separate"/>
        </w:r>
        <w:r w:rsidR="00CF0EAC">
          <w:rPr>
            <w:noProof/>
          </w:rPr>
          <w:t>18</w:t>
        </w:r>
        <w:r>
          <w:rPr>
            <w:noProof/>
          </w:rPr>
          <w:fldChar w:fldCharType="end"/>
        </w:r>
      </w:p>
    </w:sdtContent>
  </w:sdt>
  <w:p w14:paraId="2FFBE1A0" w14:textId="54765DD5" w:rsidR="00B21DEB" w:rsidRDefault="00B21DEB">
    <w:pPr>
      <w:pStyle w:val="Footer"/>
    </w:pPr>
    <w:r>
      <w:rPr>
        <w:noProof/>
        <w:lang w:eastAsia="en-GB"/>
      </w:rPr>
      <w:drawing>
        <wp:anchor distT="0" distB="0" distL="114300" distR="114300" simplePos="0" relativeHeight="251666432" behindDoc="0" locked="0" layoutInCell="1" allowOverlap="1" wp14:anchorId="5BFA8B85" wp14:editId="35C750AC">
          <wp:simplePos x="0" y="0"/>
          <wp:positionH relativeFrom="margin">
            <wp:posOffset>0</wp:posOffset>
          </wp:positionH>
          <wp:positionV relativeFrom="paragraph">
            <wp:posOffset>171450</wp:posOffset>
          </wp:positionV>
          <wp:extent cx="4505325" cy="685800"/>
          <wp:effectExtent l="0" t="0" r="9525" b="0"/>
          <wp:wrapThrough wrapText="bothSides">
            <wp:wrapPolygon edited="0">
              <wp:start x="0" y="0"/>
              <wp:lineTo x="0" y="21000"/>
              <wp:lineTo x="21554" y="21000"/>
              <wp:lineTo x="21554" y="0"/>
              <wp:lineTo x="0" y="0"/>
            </wp:wrapPolygon>
          </wp:wrapThrough>
          <wp:docPr id="7" name="Picture 7"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6335728"/>
      <w:docPartObj>
        <w:docPartGallery w:val="Page Numbers (Bottom of Page)"/>
        <w:docPartUnique/>
      </w:docPartObj>
    </w:sdtPr>
    <w:sdtEndPr>
      <w:rPr>
        <w:noProof/>
      </w:rPr>
    </w:sdtEndPr>
    <w:sdtContent>
      <w:p w14:paraId="4C8E05BB" w14:textId="68B37BA3" w:rsidR="00B21DEB" w:rsidRDefault="00B21DEB">
        <w:pPr>
          <w:pStyle w:val="Footer"/>
          <w:jc w:val="right"/>
        </w:pPr>
        <w:r>
          <w:fldChar w:fldCharType="begin"/>
        </w:r>
        <w:r>
          <w:instrText xml:space="preserve"> PAGE   \* MERGEFORMAT </w:instrText>
        </w:r>
        <w:r>
          <w:fldChar w:fldCharType="separate"/>
        </w:r>
        <w:r w:rsidR="00CF0EAC">
          <w:rPr>
            <w:noProof/>
          </w:rPr>
          <w:t>1</w:t>
        </w:r>
        <w:r>
          <w:rPr>
            <w:noProof/>
          </w:rPr>
          <w:fldChar w:fldCharType="end"/>
        </w:r>
      </w:p>
    </w:sdtContent>
  </w:sdt>
  <w:p w14:paraId="65C5B2B7" w14:textId="63CDD9C5" w:rsidR="00B21DEB" w:rsidRDefault="00B21DEB">
    <w:pPr>
      <w:pStyle w:val="Footer"/>
    </w:pPr>
    <w:r>
      <w:rPr>
        <w:noProof/>
        <w:lang w:eastAsia="en-GB"/>
      </w:rPr>
      <w:drawing>
        <wp:anchor distT="0" distB="0" distL="114300" distR="114300" simplePos="0" relativeHeight="251664384" behindDoc="0" locked="0" layoutInCell="1" allowOverlap="1" wp14:anchorId="6B28450A" wp14:editId="761F7F4B">
          <wp:simplePos x="0" y="0"/>
          <wp:positionH relativeFrom="margin">
            <wp:align>left</wp:align>
          </wp:positionH>
          <wp:positionV relativeFrom="paragraph">
            <wp:posOffset>114300</wp:posOffset>
          </wp:positionV>
          <wp:extent cx="4505325" cy="685800"/>
          <wp:effectExtent l="0" t="0" r="9525" b="0"/>
          <wp:wrapThrough wrapText="bothSides">
            <wp:wrapPolygon edited="0">
              <wp:start x="0" y="0"/>
              <wp:lineTo x="0" y="21000"/>
              <wp:lineTo x="21554" y="21000"/>
              <wp:lineTo x="21554" y="0"/>
              <wp:lineTo x="0" y="0"/>
            </wp:wrapPolygon>
          </wp:wrapThrough>
          <wp:docPr id="9" name="Picture 9" descr="Ico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Icon&#10;&#10;Description automatically generated with low confidence"/>
                  <pic:cNvPicPr/>
                </pic:nvPicPr>
                <pic:blipFill rotWithShape="1">
                  <a:blip r:embed="rId1">
                    <a:extLst>
                      <a:ext uri="{28A0092B-C50C-407E-A947-70E740481C1C}">
                        <a14:useLocalDpi xmlns:a14="http://schemas.microsoft.com/office/drawing/2010/main" val="0"/>
                      </a:ext>
                    </a:extLst>
                  </a:blip>
                  <a:srcRect r="32937" b="19355"/>
                  <a:stretch/>
                </pic:blipFill>
                <pic:spPr bwMode="auto">
                  <a:xfrm>
                    <a:off x="0" y="0"/>
                    <a:ext cx="4505325" cy="6858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F9D2FF" w14:textId="77777777" w:rsidR="00B21DEB" w:rsidRDefault="00B21DEB" w:rsidP="00DC21C7">
      <w:r>
        <w:separator/>
      </w:r>
    </w:p>
  </w:footnote>
  <w:footnote w:type="continuationSeparator" w:id="0">
    <w:p w14:paraId="313A9B93" w14:textId="77777777" w:rsidR="00B21DEB" w:rsidRDefault="00B21DEB" w:rsidP="00DC21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2B186" w14:textId="607E2689" w:rsidR="00B21DEB" w:rsidRDefault="00B21DEB">
    <w:pPr>
      <w:pStyle w:val="Header"/>
    </w:pPr>
    <w:r>
      <w:rPr>
        <w:noProof/>
        <w:lang w:eastAsia="en-GB"/>
      </w:rPr>
      <w:drawing>
        <wp:anchor distT="0" distB="0" distL="114300" distR="114300" simplePos="0" relativeHeight="251668480" behindDoc="0" locked="0" layoutInCell="1" allowOverlap="1" wp14:anchorId="6299341A" wp14:editId="5D7C8349">
          <wp:simplePos x="0" y="0"/>
          <wp:positionH relativeFrom="page">
            <wp:align>left</wp:align>
          </wp:positionH>
          <wp:positionV relativeFrom="paragraph">
            <wp:posOffset>0</wp:posOffset>
          </wp:positionV>
          <wp:extent cx="7607300" cy="1969135"/>
          <wp:effectExtent l="0" t="0" r="0" b="0"/>
          <wp:wrapThrough wrapText="bothSides">
            <wp:wrapPolygon edited="0">
              <wp:start x="0" y="0"/>
              <wp:lineTo x="0" y="21314"/>
              <wp:lineTo x="21528" y="21314"/>
              <wp:lineTo x="21528" y="0"/>
              <wp:lineTo x="0" y="0"/>
            </wp:wrapPolygon>
          </wp:wrapThrough>
          <wp:docPr id="8" name="Picture 8"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7300" cy="19691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362B54"/>
    <w:multiLevelType w:val="hybridMultilevel"/>
    <w:tmpl w:val="DEC83B9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22A96056"/>
    <w:multiLevelType w:val="hybridMultilevel"/>
    <w:tmpl w:val="9C0CE3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30F5746F"/>
    <w:multiLevelType w:val="hybridMultilevel"/>
    <w:tmpl w:val="82C2E328"/>
    <w:lvl w:ilvl="0" w:tplc="DDB2A230">
      <w:start w:val="1"/>
      <w:numFmt w:val="bullet"/>
      <w:lvlText w:val="•"/>
      <w:lvlJc w:val="left"/>
      <w:pPr>
        <w:ind w:left="501" w:hanging="360"/>
      </w:pPr>
      <w:rPr>
        <w:rFonts w:ascii="Calibri Light" w:eastAsiaTheme="minorHAnsi" w:hAnsi="Calibri Light" w:cs="Calibri Light" w:hint="default"/>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3" w15:restartNumberingAfterBreak="0">
    <w:nsid w:val="3AAA5229"/>
    <w:multiLevelType w:val="hybridMultilevel"/>
    <w:tmpl w:val="89C0F2A2"/>
    <w:lvl w:ilvl="0" w:tplc="DDB2A230">
      <w:start w:val="1"/>
      <w:numFmt w:val="bullet"/>
      <w:lvlText w:val="•"/>
      <w:lvlJc w:val="left"/>
      <w:pPr>
        <w:ind w:left="360" w:hanging="360"/>
      </w:pPr>
      <w:rPr>
        <w:rFonts w:ascii="Calibri Light" w:eastAsiaTheme="minorHAnsi" w:hAnsi="Calibri Light" w:cs="Calibri Light" w:hint="default"/>
      </w:rPr>
    </w:lvl>
    <w:lvl w:ilvl="1" w:tplc="08090003" w:tentative="1">
      <w:start w:val="1"/>
      <w:numFmt w:val="bullet"/>
      <w:lvlText w:val="o"/>
      <w:lvlJc w:val="left"/>
      <w:pPr>
        <w:ind w:left="1299" w:hanging="360"/>
      </w:pPr>
      <w:rPr>
        <w:rFonts w:ascii="Courier New" w:hAnsi="Courier New" w:cs="Courier New" w:hint="default"/>
      </w:rPr>
    </w:lvl>
    <w:lvl w:ilvl="2" w:tplc="08090005" w:tentative="1">
      <w:start w:val="1"/>
      <w:numFmt w:val="bullet"/>
      <w:lvlText w:val=""/>
      <w:lvlJc w:val="left"/>
      <w:pPr>
        <w:ind w:left="2019" w:hanging="360"/>
      </w:pPr>
      <w:rPr>
        <w:rFonts w:ascii="Wingdings" w:hAnsi="Wingdings" w:hint="default"/>
      </w:rPr>
    </w:lvl>
    <w:lvl w:ilvl="3" w:tplc="08090001" w:tentative="1">
      <w:start w:val="1"/>
      <w:numFmt w:val="bullet"/>
      <w:lvlText w:val=""/>
      <w:lvlJc w:val="left"/>
      <w:pPr>
        <w:ind w:left="2739" w:hanging="360"/>
      </w:pPr>
      <w:rPr>
        <w:rFonts w:ascii="Symbol" w:hAnsi="Symbol" w:hint="default"/>
      </w:rPr>
    </w:lvl>
    <w:lvl w:ilvl="4" w:tplc="08090003" w:tentative="1">
      <w:start w:val="1"/>
      <w:numFmt w:val="bullet"/>
      <w:lvlText w:val="o"/>
      <w:lvlJc w:val="left"/>
      <w:pPr>
        <w:ind w:left="3459" w:hanging="360"/>
      </w:pPr>
      <w:rPr>
        <w:rFonts w:ascii="Courier New" w:hAnsi="Courier New" w:cs="Courier New" w:hint="default"/>
      </w:rPr>
    </w:lvl>
    <w:lvl w:ilvl="5" w:tplc="08090005" w:tentative="1">
      <w:start w:val="1"/>
      <w:numFmt w:val="bullet"/>
      <w:lvlText w:val=""/>
      <w:lvlJc w:val="left"/>
      <w:pPr>
        <w:ind w:left="4179" w:hanging="360"/>
      </w:pPr>
      <w:rPr>
        <w:rFonts w:ascii="Wingdings" w:hAnsi="Wingdings" w:hint="default"/>
      </w:rPr>
    </w:lvl>
    <w:lvl w:ilvl="6" w:tplc="08090001" w:tentative="1">
      <w:start w:val="1"/>
      <w:numFmt w:val="bullet"/>
      <w:lvlText w:val=""/>
      <w:lvlJc w:val="left"/>
      <w:pPr>
        <w:ind w:left="4899" w:hanging="360"/>
      </w:pPr>
      <w:rPr>
        <w:rFonts w:ascii="Symbol" w:hAnsi="Symbol" w:hint="default"/>
      </w:rPr>
    </w:lvl>
    <w:lvl w:ilvl="7" w:tplc="08090003" w:tentative="1">
      <w:start w:val="1"/>
      <w:numFmt w:val="bullet"/>
      <w:lvlText w:val="o"/>
      <w:lvlJc w:val="left"/>
      <w:pPr>
        <w:ind w:left="5619" w:hanging="360"/>
      </w:pPr>
      <w:rPr>
        <w:rFonts w:ascii="Courier New" w:hAnsi="Courier New" w:cs="Courier New" w:hint="default"/>
      </w:rPr>
    </w:lvl>
    <w:lvl w:ilvl="8" w:tplc="08090005" w:tentative="1">
      <w:start w:val="1"/>
      <w:numFmt w:val="bullet"/>
      <w:lvlText w:val=""/>
      <w:lvlJc w:val="left"/>
      <w:pPr>
        <w:ind w:left="6339" w:hanging="360"/>
      </w:pPr>
      <w:rPr>
        <w:rFonts w:ascii="Wingdings" w:hAnsi="Wingdings" w:hint="default"/>
      </w:rPr>
    </w:lvl>
  </w:abstractNum>
  <w:abstractNum w:abstractNumId="4" w15:restartNumberingAfterBreak="0">
    <w:nsid w:val="4FCF0008"/>
    <w:multiLevelType w:val="hybridMultilevel"/>
    <w:tmpl w:val="DA06CD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1BE6F65"/>
    <w:multiLevelType w:val="hybridMultilevel"/>
    <w:tmpl w:val="74AC8586"/>
    <w:lvl w:ilvl="0" w:tplc="0409000F">
      <w:start w:val="1"/>
      <w:numFmt w:val="decimal"/>
      <w:lvlText w:val="%1."/>
      <w:lvlJc w:val="left"/>
      <w:pPr>
        <w:ind w:left="36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E9B4AE8"/>
    <w:multiLevelType w:val="hybridMultilevel"/>
    <w:tmpl w:val="FB74408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5"/>
  </w:num>
  <w:num w:numId="2">
    <w:abstractNumId w:val="0"/>
  </w:num>
  <w:num w:numId="3">
    <w:abstractNumId w:val="2"/>
  </w:num>
  <w:num w:numId="4">
    <w:abstractNumId w:val="3"/>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21C7"/>
    <w:rsid w:val="00006216"/>
    <w:rsid w:val="000754F7"/>
    <w:rsid w:val="000A78C9"/>
    <w:rsid w:val="000D2646"/>
    <w:rsid w:val="001114D8"/>
    <w:rsid w:val="00131D40"/>
    <w:rsid w:val="00135475"/>
    <w:rsid w:val="001678B8"/>
    <w:rsid w:val="00192752"/>
    <w:rsid w:val="001B1D46"/>
    <w:rsid w:val="001C7EC8"/>
    <w:rsid w:val="001E27AE"/>
    <w:rsid w:val="00233D65"/>
    <w:rsid w:val="00274168"/>
    <w:rsid w:val="002915A6"/>
    <w:rsid w:val="002A618B"/>
    <w:rsid w:val="002B2381"/>
    <w:rsid w:val="002E32DA"/>
    <w:rsid w:val="002E6F33"/>
    <w:rsid w:val="00311E57"/>
    <w:rsid w:val="003279D4"/>
    <w:rsid w:val="00364513"/>
    <w:rsid w:val="00377248"/>
    <w:rsid w:val="003B3109"/>
    <w:rsid w:val="003B79F4"/>
    <w:rsid w:val="00410236"/>
    <w:rsid w:val="004309A4"/>
    <w:rsid w:val="00437112"/>
    <w:rsid w:val="004651A7"/>
    <w:rsid w:val="004C16F9"/>
    <w:rsid w:val="00580C4B"/>
    <w:rsid w:val="005A50B0"/>
    <w:rsid w:val="005C02AB"/>
    <w:rsid w:val="006441F1"/>
    <w:rsid w:val="006745D3"/>
    <w:rsid w:val="006E75AC"/>
    <w:rsid w:val="00751AE1"/>
    <w:rsid w:val="00752740"/>
    <w:rsid w:val="007603B2"/>
    <w:rsid w:val="007F29F6"/>
    <w:rsid w:val="007F7E53"/>
    <w:rsid w:val="00821E1E"/>
    <w:rsid w:val="00824233"/>
    <w:rsid w:val="008B6A9B"/>
    <w:rsid w:val="008D03DF"/>
    <w:rsid w:val="00960480"/>
    <w:rsid w:val="009677A5"/>
    <w:rsid w:val="00984937"/>
    <w:rsid w:val="00991924"/>
    <w:rsid w:val="009D4028"/>
    <w:rsid w:val="009D5D56"/>
    <w:rsid w:val="009E6BF8"/>
    <w:rsid w:val="00A01B4B"/>
    <w:rsid w:val="00A26DF7"/>
    <w:rsid w:val="00A32483"/>
    <w:rsid w:val="00A72BEF"/>
    <w:rsid w:val="00AD3AD3"/>
    <w:rsid w:val="00B03B27"/>
    <w:rsid w:val="00B15D02"/>
    <w:rsid w:val="00B21DEB"/>
    <w:rsid w:val="00B67CB4"/>
    <w:rsid w:val="00B87D40"/>
    <w:rsid w:val="00BB181B"/>
    <w:rsid w:val="00BE0F12"/>
    <w:rsid w:val="00BF2631"/>
    <w:rsid w:val="00C03CAF"/>
    <w:rsid w:val="00C0578E"/>
    <w:rsid w:val="00C3491A"/>
    <w:rsid w:val="00C5778E"/>
    <w:rsid w:val="00C62484"/>
    <w:rsid w:val="00C6587D"/>
    <w:rsid w:val="00CB497C"/>
    <w:rsid w:val="00CF0EAC"/>
    <w:rsid w:val="00CF652F"/>
    <w:rsid w:val="00D65BB4"/>
    <w:rsid w:val="00DB2F53"/>
    <w:rsid w:val="00DC21C7"/>
    <w:rsid w:val="00DC2F02"/>
    <w:rsid w:val="00DD2679"/>
    <w:rsid w:val="00DF49D0"/>
    <w:rsid w:val="00E04777"/>
    <w:rsid w:val="00E20D71"/>
    <w:rsid w:val="00EE0172"/>
    <w:rsid w:val="00EF24D7"/>
    <w:rsid w:val="00EF313E"/>
    <w:rsid w:val="00F2265C"/>
    <w:rsid w:val="00F3157E"/>
    <w:rsid w:val="00F55BE3"/>
    <w:rsid w:val="00FE15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DBFFEE8"/>
  <w15:chartTrackingRefBased/>
  <w15:docId w15:val="{0C49A5DE-841A-5044-926E-F135ED4F2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248"/>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21C7"/>
    <w:pPr>
      <w:tabs>
        <w:tab w:val="center" w:pos="4513"/>
        <w:tab w:val="right" w:pos="9026"/>
      </w:tabs>
    </w:pPr>
  </w:style>
  <w:style w:type="character" w:customStyle="1" w:styleId="HeaderChar">
    <w:name w:val="Header Char"/>
    <w:basedOn w:val="DefaultParagraphFont"/>
    <w:link w:val="Header"/>
    <w:uiPriority w:val="99"/>
    <w:rsid w:val="00DC21C7"/>
  </w:style>
  <w:style w:type="paragraph" w:styleId="Footer">
    <w:name w:val="footer"/>
    <w:basedOn w:val="Normal"/>
    <w:link w:val="FooterChar"/>
    <w:uiPriority w:val="99"/>
    <w:unhideWhenUsed/>
    <w:rsid w:val="00DC21C7"/>
    <w:pPr>
      <w:tabs>
        <w:tab w:val="center" w:pos="4513"/>
        <w:tab w:val="right" w:pos="9026"/>
      </w:tabs>
    </w:pPr>
  </w:style>
  <w:style w:type="character" w:customStyle="1" w:styleId="FooterChar">
    <w:name w:val="Footer Char"/>
    <w:basedOn w:val="DefaultParagraphFont"/>
    <w:link w:val="Footer"/>
    <w:uiPriority w:val="99"/>
    <w:rsid w:val="00DC21C7"/>
  </w:style>
  <w:style w:type="paragraph" w:styleId="ListParagraph">
    <w:name w:val="List Paragraph"/>
    <w:basedOn w:val="Normal"/>
    <w:uiPriority w:val="34"/>
    <w:qFormat/>
    <w:rsid w:val="00437112"/>
    <w:pPr>
      <w:ind w:left="720"/>
      <w:contextualSpacing/>
    </w:pPr>
  </w:style>
  <w:style w:type="paragraph" w:customStyle="1" w:styleId="CoverSheet">
    <w:name w:val="Cover Sheet"/>
    <w:basedOn w:val="Normal"/>
    <w:rsid w:val="00377248"/>
    <w:pPr>
      <w:spacing w:before="120"/>
    </w:pPr>
    <w:rPr>
      <w:rFonts w:eastAsia="Times New Roman" w:cs="Arial"/>
      <w:szCs w:val="20"/>
    </w:rPr>
  </w:style>
  <w:style w:type="paragraph" w:customStyle="1" w:styleId="s2">
    <w:name w:val="s2"/>
    <w:basedOn w:val="Normal"/>
    <w:rsid w:val="00AD3AD3"/>
    <w:pPr>
      <w:spacing w:before="100" w:beforeAutospacing="1" w:after="100" w:afterAutospacing="1"/>
    </w:pPr>
    <w:rPr>
      <w:rFonts w:ascii="Calibri" w:hAnsi="Calibri" w:cs="Calibri"/>
      <w:sz w:val="22"/>
      <w:szCs w:val="22"/>
      <w:lang w:eastAsia="en-GB"/>
    </w:rPr>
  </w:style>
  <w:style w:type="character" w:customStyle="1" w:styleId="s3">
    <w:name w:val="s3"/>
    <w:basedOn w:val="DefaultParagraphFont"/>
    <w:rsid w:val="00AD3AD3"/>
  </w:style>
  <w:style w:type="table" w:styleId="TableGrid">
    <w:name w:val="Table Grid"/>
    <w:basedOn w:val="TableNormal"/>
    <w:uiPriority w:val="39"/>
    <w:rsid w:val="009E6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E6BF8"/>
    <w:rPr>
      <w:color w:val="0563C1" w:themeColor="hyperlink"/>
      <w:u w:val="single"/>
    </w:rPr>
  </w:style>
  <w:style w:type="paragraph" w:customStyle="1" w:styleId="Default">
    <w:name w:val="Default"/>
    <w:rsid w:val="009E6BF8"/>
    <w:pPr>
      <w:autoSpaceDE w:val="0"/>
      <w:autoSpaceDN w:val="0"/>
      <w:adjustRightInd w:val="0"/>
    </w:pPr>
    <w:rPr>
      <w:rFonts w:ascii="Arial"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253865">
      <w:bodyDiv w:val="1"/>
      <w:marLeft w:val="0"/>
      <w:marRight w:val="0"/>
      <w:marTop w:val="0"/>
      <w:marBottom w:val="0"/>
      <w:divBdr>
        <w:top w:val="none" w:sz="0" w:space="0" w:color="auto"/>
        <w:left w:val="none" w:sz="0" w:space="0" w:color="auto"/>
        <w:bottom w:val="none" w:sz="0" w:space="0" w:color="auto"/>
        <w:right w:val="none" w:sz="0" w:space="0" w:color="auto"/>
      </w:divBdr>
    </w:div>
    <w:div w:id="702050930">
      <w:bodyDiv w:val="1"/>
      <w:marLeft w:val="0"/>
      <w:marRight w:val="0"/>
      <w:marTop w:val="0"/>
      <w:marBottom w:val="0"/>
      <w:divBdr>
        <w:top w:val="none" w:sz="0" w:space="0" w:color="auto"/>
        <w:left w:val="none" w:sz="0" w:space="0" w:color="auto"/>
        <w:bottom w:val="none" w:sz="0" w:space="0" w:color="auto"/>
        <w:right w:val="none" w:sz="0" w:space="0" w:color="auto"/>
      </w:divBdr>
    </w:div>
    <w:div w:id="928122947">
      <w:bodyDiv w:val="1"/>
      <w:marLeft w:val="0"/>
      <w:marRight w:val="0"/>
      <w:marTop w:val="0"/>
      <w:marBottom w:val="0"/>
      <w:divBdr>
        <w:top w:val="none" w:sz="0" w:space="0" w:color="auto"/>
        <w:left w:val="none" w:sz="0" w:space="0" w:color="auto"/>
        <w:bottom w:val="none" w:sz="0" w:space="0" w:color="auto"/>
        <w:right w:val="none" w:sz="0" w:space="0" w:color="auto"/>
      </w:divBdr>
    </w:div>
    <w:div w:id="1014840945">
      <w:bodyDiv w:val="1"/>
      <w:marLeft w:val="0"/>
      <w:marRight w:val="0"/>
      <w:marTop w:val="0"/>
      <w:marBottom w:val="0"/>
      <w:divBdr>
        <w:top w:val="none" w:sz="0" w:space="0" w:color="auto"/>
        <w:left w:val="none" w:sz="0" w:space="0" w:color="auto"/>
        <w:bottom w:val="none" w:sz="0" w:space="0" w:color="auto"/>
        <w:right w:val="none" w:sz="0" w:space="0" w:color="auto"/>
      </w:divBdr>
    </w:div>
    <w:div w:id="1136070631">
      <w:bodyDiv w:val="1"/>
      <w:marLeft w:val="0"/>
      <w:marRight w:val="0"/>
      <w:marTop w:val="0"/>
      <w:marBottom w:val="0"/>
      <w:divBdr>
        <w:top w:val="none" w:sz="0" w:space="0" w:color="auto"/>
        <w:left w:val="none" w:sz="0" w:space="0" w:color="auto"/>
        <w:bottom w:val="none" w:sz="0" w:space="0" w:color="auto"/>
        <w:right w:val="none" w:sz="0" w:space="0" w:color="auto"/>
      </w:divBdr>
    </w:div>
    <w:div w:id="1231162292">
      <w:bodyDiv w:val="1"/>
      <w:marLeft w:val="0"/>
      <w:marRight w:val="0"/>
      <w:marTop w:val="0"/>
      <w:marBottom w:val="0"/>
      <w:divBdr>
        <w:top w:val="none" w:sz="0" w:space="0" w:color="auto"/>
        <w:left w:val="none" w:sz="0" w:space="0" w:color="auto"/>
        <w:bottom w:val="none" w:sz="0" w:space="0" w:color="auto"/>
        <w:right w:val="none" w:sz="0" w:space="0" w:color="auto"/>
      </w:divBdr>
    </w:div>
    <w:div w:id="1249773374">
      <w:bodyDiv w:val="1"/>
      <w:marLeft w:val="0"/>
      <w:marRight w:val="0"/>
      <w:marTop w:val="0"/>
      <w:marBottom w:val="0"/>
      <w:divBdr>
        <w:top w:val="none" w:sz="0" w:space="0" w:color="auto"/>
        <w:left w:val="none" w:sz="0" w:space="0" w:color="auto"/>
        <w:bottom w:val="none" w:sz="0" w:space="0" w:color="auto"/>
        <w:right w:val="none" w:sz="0" w:space="0" w:color="auto"/>
      </w:divBdr>
    </w:div>
    <w:div w:id="1410275325">
      <w:bodyDiv w:val="1"/>
      <w:marLeft w:val="0"/>
      <w:marRight w:val="0"/>
      <w:marTop w:val="0"/>
      <w:marBottom w:val="0"/>
      <w:divBdr>
        <w:top w:val="none" w:sz="0" w:space="0" w:color="auto"/>
        <w:left w:val="none" w:sz="0" w:space="0" w:color="auto"/>
        <w:bottom w:val="none" w:sz="0" w:space="0" w:color="auto"/>
        <w:right w:val="none" w:sz="0" w:space="0" w:color="auto"/>
      </w:divBdr>
    </w:div>
    <w:div w:id="1413774906">
      <w:bodyDiv w:val="1"/>
      <w:marLeft w:val="0"/>
      <w:marRight w:val="0"/>
      <w:marTop w:val="0"/>
      <w:marBottom w:val="0"/>
      <w:divBdr>
        <w:top w:val="none" w:sz="0" w:space="0" w:color="auto"/>
        <w:left w:val="none" w:sz="0" w:space="0" w:color="auto"/>
        <w:bottom w:val="none" w:sz="0" w:space="0" w:color="auto"/>
        <w:right w:val="none" w:sz="0" w:space="0" w:color="auto"/>
      </w:divBdr>
    </w:div>
    <w:div w:id="1552158693">
      <w:bodyDiv w:val="1"/>
      <w:marLeft w:val="0"/>
      <w:marRight w:val="0"/>
      <w:marTop w:val="0"/>
      <w:marBottom w:val="0"/>
      <w:divBdr>
        <w:top w:val="none" w:sz="0" w:space="0" w:color="auto"/>
        <w:left w:val="none" w:sz="0" w:space="0" w:color="auto"/>
        <w:bottom w:val="none" w:sz="0" w:space="0" w:color="auto"/>
        <w:right w:val="none" w:sz="0" w:space="0" w:color="auto"/>
      </w:divBdr>
    </w:div>
    <w:div w:id="1594431586">
      <w:bodyDiv w:val="1"/>
      <w:marLeft w:val="0"/>
      <w:marRight w:val="0"/>
      <w:marTop w:val="0"/>
      <w:marBottom w:val="0"/>
      <w:divBdr>
        <w:top w:val="none" w:sz="0" w:space="0" w:color="auto"/>
        <w:left w:val="none" w:sz="0" w:space="0" w:color="auto"/>
        <w:bottom w:val="none" w:sz="0" w:space="0" w:color="auto"/>
        <w:right w:val="none" w:sz="0" w:space="0" w:color="auto"/>
      </w:divBdr>
    </w:div>
    <w:div w:id="1595671567">
      <w:bodyDiv w:val="1"/>
      <w:marLeft w:val="0"/>
      <w:marRight w:val="0"/>
      <w:marTop w:val="0"/>
      <w:marBottom w:val="0"/>
      <w:divBdr>
        <w:top w:val="none" w:sz="0" w:space="0" w:color="auto"/>
        <w:left w:val="none" w:sz="0" w:space="0" w:color="auto"/>
        <w:bottom w:val="none" w:sz="0" w:space="0" w:color="auto"/>
        <w:right w:val="none" w:sz="0" w:space="0" w:color="auto"/>
      </w:divBdr>
    </w:div>
    <w:div w:id="1856729872">
      <w:bodyDiv w:val="1"/>
      <w:marLeft w:val="0"/>
      <w:marRight w:val="0"/>
      <w:marTop w:val="0"/>
      <w:marBottom w:val="0"/>
      <w:divBdr>
        <w:top w:val="none" w:sz="0" w:space="0" w:color="auto"/>
        <w:left w:val="none" w:sz="0" w:space="0" w:color="auto"/>
        <w:bottom w:val="none" w:sz="0" w:space="0" w:color="auto"/>
        <w:right w:val="none" w:sz="0" w:space="0" w:color="auto"/>
      </w:divBdr>
    </w:div>
    <w:div w:id="1934625558">
      <w:bodyDiv w:val="1"/>
      <w:marLeft w:val="0"/>
      <w:marRight w:val="0"/>
      <w:marTop w:val="0"/>
      <w:marBottom w:val="0"/>
      <w:divBdr>
        <w:top w:val="none" w:sz="0" w:space="0" w:color="auto"/>
        <w:left w:val="none" w:sz="0" w:space="0" w:color="auto"/>
        <w:bottom w:val="none" w:sz="0" w:space="0" w:color="auto"/>
        <w:right w:val="none" w:sz="0" w:space="0" w:color="auto"/>
      </w:divBdr>
    </w:div>
    <w:div w:id="1974675920">
      <w:bodyDiv w:val="1"/>
      <w:marLeft w:val="0"/>
      <w:marRight w:val="0"/>
      <w:marTop w:val="0"/>
      <w:marBottom w:val="0"/>
      <w:divBdr>
        <w:top w:val="none" w:sz="0" w:space="0" w:color="auto"/>
        <w:left w:val="none" w:sz="0" w:space="0" w:color="auto"/>
        <w:bottom w:val="none" w:sz="0" w:space="0" w:color="auto"/>
        <w:right w:val="none" w:sz="0" w:space="0" w:color="auto"/>
      </w:divBdr>
    </w:div>
    <w:div w:id="2113433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primarycareone.nhs.wales/files/sppc-library-of-products/fact-sheet-5-summary-pdf/pan-cluster-planning-group-terms-of-reference-v1-pdf/" TargetMode="External"/><Relationship Id="rId18" Type="http://schemas.openxmlformats.org/officeDocument/2006/relationships/hyperlink" Target="https://primarycareone.nhs.wales/tools/accelerated-cluster-development-toolkit/" TargetMode="External"/><Relationship Id="rId3" Type="http://schemas.openxmlformats.org/officeDocument/2006/relationships/styles" Target="styles.xml"/><Relationship Id="rId21" Type="http://schemas.openxmlformats.org/officeDocument/2006/relationships/hyperlink" Target="https://primarycareone.nhs.wales/files/strategic-programme/doc-1-cluster-peer-review-transition-year-v1b-090622docx/"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primarycareone.nhs.wales/tools/cluster-planning-support-porta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primarycareone.nhs.wales/tools/accelerated-cluster-development-toolkit/" TargetMode="External"/><Relationship Id="rId20" Type="http://schemas.openxmlformats.org/officeDocument/2006/relationships/hyperlink" Target="https://primarycareone.nhs.wales/files/strategic-programme/sppc-pcmw-acd-mon-eval-plan-v1a-final-140322-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rimarycareone.nhs.wales/files/strategic-programme/cluster-tor-draft-0-5-pdf/" TargetMode="External"/><Relationship Id="rId23" Type="http://schemas.openxmlformats.org/officeDocument/2006/relationships/package" Target="embeddings/Microsoft_PowerPoint_Presentation.pptx"/><Relationship Id="rId10" Type="http://schemas.openxmlformats.org/officeDocument/2006/relationships/footer" Target="footer1.xml"/><Relationship Id="rId19" Type="http://schemas.openxmlformats.org/officeDocument/2006/relationships/hyperlink" Target="https://primarycareone.nhs.wales/tools/cluster-planning-support-portal/"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primarycareone.nhs.wales/files/strategic-programme/acd-setting-the-scene-pdf/" TargetMode="External"/><Relationship Id="rId22"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42D965-CF9C-413F-BB6B-A6CD6E49B7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4635</Words>
  <Characters>26424</Characters>
  <Application>Microsoft Office Word</Application>
  <DocSecurity>4</DocSecurity>
  <Lines>220</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dc:creator>
  <cp:keywords/>
  <dc:description/>
  <cp:lastModifiedBy>Bethan Gregory (Public Health Wales - No. 2 Capital Quarter)</cp:lastModifiedBy>
  <cp:revision>2</cp:revision>
  <cp:lastPrinted>2021-10-08T12:15:00Z</cp:lastPrinted>
  <dcterms:created xsi:type="dcterms:W3CDTF">2022-08-15T08:20:00Z</dcterms:created>
  <dcterms:modified xsi:type="dcterms:W3CDTF">2022-08-15T08:20:00Z</dcterms:modified>
</cp:coreProperties>
</file>