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F7B953" w14:textId="54D341BB" w:rsidR="007C6683" w:rsidRDefault="007C6683" w:rsidP="007C6683">
      <w:pPr>
        <w:jc w:val="both"/>
        <w:rPr>
          <w:rFonts w:ascii="Arial" w:hAnsi="Arial" w:cs="Arial"/>
          <w:b/>
          <w:bCs/>
          <w:i/>
          <w:iCs/>
          <w:sz w:val="21"/>
          <w:szCs w:val="21"/>
          <w:u w:val="single"/>
        </w:rPr>
      </w:pPr>
      <w:r w:rsidRPr="006319C5">
        <w:rPr>
          <w:rFonts w:ascii="Arial" w:hAnsi="Arial" w:cs="Arial"/>
          <w:noProof/>
          <w:sz w:val="36"/>
          <w:szCs w:val="36"/>
          <w:lang w:eastAsia="en-GB"/>
        </w:rPr>
        <w:drawing>
          <wp:anchor distT="0" distB="0" distL="114300" distR="114300" simplePos="0" relativeHeight="251664384" behindDoc="0" locked="0" layoutInCell="1" allowOverlap="1" wp14:anchorId="478D8ADC" wp14:editId="2B112093">
            <wp:simplePos x="0" y="0"/>
            <wp:positionH relativeFrom="column">
              <wp:posOffset>2105025</wp:posOffset>
            </wp:positionH>
            <wp:positionV relativeFrom="paragraph">
              <wp:posOffset>-781050</wp:posOffset>
            </wp:positionV>
            <wp:extent cx="1495425" cy="1422225"/>
            <wp:effectExtent l="0" t="0" r="0" b="6985"/>
            <wp:wrapNone/>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1495425" cy="1422225"/>
                    </a:xfrm>
                    <a:prstGeom prst="rect">
                      <a:avLst/>
                    </a:prstGeom>
                  </pic:spPr>
                </pic:pic>
              </a:graphicData>
            </a:graphic>
            <wp14:sizeRelH relativeFrom="margin">
              <wp14:pctWidth>0</wp14:pctWidth>
            </wp14:sizeRelH>
            <wp14:sizeRelV relativeFrom="margin">
              <wp14:pctHeight>0</wp14:pctHeight>
            </wp14:sizeRelV>
          </wp:anchor>
        </w:drawing>
      </w:r>
    </w:p>
    <w:p w14:paraId="59D8FDD1" w14:textId="77777777" w:rsidR="007C6683" w:rsidRDefault="007C6683" w:rsidP="007C6683">
      <w:pPr>
        <w:jc w:val="both"/>
        <w:rPr>
          <w:rFonts w:ascii="Arial" w:hAnsi="Arial" w:cs="Arial"/>
          <w:b/>
          <w:bCs/>
          <w:i/>
          <w:iCs/>
          <w:sz w:val="21"/>
          <w:szCs w:val="21"/>
          <w:u w:val="single"/>
        </w:rPr>
      </w:pPr>
    </w:p>
    <w:p w14:paraId="0D48EC24" w14:textId="77777777" w:rsidR="007C6683" w:rsidRDefault="007C6683" w:rsidP="007C6683">
      <w:pPr>
        <w:jc w:val="both"/>
        <w:rPr>
          <w:rFonts w:ascii="Arial" w:hAnsi="Arial" w:cs="Arial"/>
          <w:b/>
          <w:bCs/>
          <w:i/>
          <w:iCs/>
          <w:sz w:val="21"/>
          <w:szCs w:val="21"/>
          <w:u w:val="single"/>
        </w:rPr>
      </w:pPr>
    </w:p>
    <w:p w14:paraId="79A2532B" w14:textId="77777777" w:rsidR="007C6683" w:rsidRDefault="007C6683" w:rsidP="007C6683">
      <w:pPr>
        <w:jc w:val="both"/>
        <w:rPr>
          <w:rFonts w:ascii="Arial" w:hAnsi="Arial" w:cs="Arial"/>
          <w:b/>
          <w:bCs/>
          <w:i/>
          <w:iCs/>
          <w:sz w:val="21"/>
          <w:szCs w:val="21"/>
          <w:u w:val="single"/>
        </w:rPr>
      </w:pPr>
    </w:p>
    <w:p w14:paraId="77E108B6" w14:textId="77777777" w:rsidR="007C6683" w:rsidRDefault="007C6683" w:rsidP="007C6683">
      <w:pPr>
        <w:jc w:val="both"/>
        <w:rPr>
          <w:rFonts w:ascii="Arial" w:hAnsi="Arial" w:cs="Arial"/>
          <w:b/>
          <w:bCs/>
          <w:i/>
          <w:iCs/>
          <w:sz w:val="21"/>
          <w:szCs w:val="21"/>
          <w:u w:val="single"/>
        </w:rPr>
      </w:pPr>
    </w:p>
    <w:p w14:paraId="2CF521E7" w14:textId="4B1B7840" w:rsidR="007C6683" w:rsidRPr="007C6683" w:rsidRDefault="007C6683" w:rsidP="007C6683">
      <w:pPr>
        <w:jc w:val="both"/>
        <w:rPr>
          <w:rFonts w:ascii="Arial" w:hAnsi="Arial" w:cs="Arial"/>
          <w:b/>
          <w:bCs/>
          <w:sz w:val="21"/>
          <w:szCs w:val="21"/>
          <w:u w:val="single"/>
        </w:rPr>
      </w:pPr>
      <w:r w:rsidRPr="007C6683">
        <w:rPr>
          <w:rFonts w:ascii="Arial" w:hAnsi="Arial" w:cs="Arial"/>
          <w:b/>
          <w:bCs/>
          <w:i/>
          <w:iCs/>
          <w:sz w:val="21"/>
          <w:szCs w:val="21"/>
          <w:u w:val="single"/>
        </w:rPr>
        <w:t>NEW RELEASE</w:t>
      </w:r>
      <w:r w:rsidRPr="007C6683">
        <w:rPr>
          <w:rFonts w:ascii="Arial" w:hAnsi="Arial" w:cs="Arial"/>
          <w:b/>
          <w:bCs/>
          <w:sz w:val="21"/>
          <w:szCs w:val="21"/>
          <w:u w:val="single"/>
        </w:rPr>
        <w:t>: High-Level Primary and Community Care Escalation Framework</w:t>
      </w:r>
    </w:p>
    <w:p w14:paraId="5322555C" w14:textId="77777777" w:rsidR="007C6683" w:rsidRPr="007C6683" w:rsidRDefault="007C6683" w:rsidP="007C6683">
      <w:pPr>
        <w:jc w:val="both"/>
        <w:rPr>
          <w:rFonts w:ascii="Arial" w:hAnsi="Arial" w:cs="Arial"/>
          <w:sz w:val="21"/>
          <w:szCs w:val="21"/>
        </w:rPr>
      </w:pPr>
    </w:p>
    <w:p w14:paraId="67319E55" w14:textId="7ABB91B6" w:rsidR="007C6683" w:rsidRPr="007C6683" w:rsidRDefault="007C6683" w:rsidP="007C6683">
      <w:pPr>
        <w:jc w:val="both"/>
        <w:rPr>
          <w:rFonts w:ascii="Arial" w:hAnsi="Arial" w:cs="Arial"/>
          <w:sz w:val="21"/>
          <w:szCs w:val="21"/>
        </w:rPr>
      </w:pPr>
      <w:r w:rsidRPr="007C6683">
        <w:rPr>
          <w:rFonts w:ascii="Arial" w:hAnsi="Arial" w:cs="Arial"/>
          <w:sz w:val="21"/>
          <w:szCs w:val="21"/>
        </w:rPr>
        <w:t xml:space="preserve">Richard Bowen (Programme Director, 111/OOHs and Escalation Framework Project Lead) and the </w:t>
      </w:r>
      <w:hyperlink r:id="rId6" w:history="1">
        <w:r w:rsidRPr="007C6683">
          <w:rPr>
            <w:rStyle w:val="Hyperlink"/>
            <w:rFonts w:ascii="Arial" w:hAnsi="Arial" w:cs="Arial"/>
            <w:b/>
            <w:bCs/>
            <w:sz w:val="21"/>
            <w:szCs w:val="21"/>
          </w:rPr>
          <w:t>Strategic Programme for Primary Care</w:t>
        </w:r>
      </w:hyperlink>
      <w:r w:rsidRPr="007C6683">
        <w:rPr>
          <w:sz w:val="21"/>
          <w:szCs w:val="21"/>
        </w:rPr>
        <w:t xml:space="preserve"> </w:t>
      </w:r>
      <w:r w:rsidRPr="007C6683">
        <w:rPr>
          <w:rFonts w:ascii="Arial" w:hAnsi="Arial" w:cs="Arial"/>
          <w:sz w:val="21"/>
          <w:szCs w:val="21"/>
        </w:rPr>
        <w:t>are pleased to present this high</w:t>
      </w:r>
      <w:r w:rsidRPr="007C6683">
        <w:rPr>
          <w:rFonts w:ascii="Arial" w:hAnsi="Arial" w:cs="Arial"/>
          <w:color w:val="1F497D"/>
          <w:sz w:val="21"/>
          <w:szCs w:val="21"/>
        </w:rPr>
        <w:t>-</w:t>
      </w:r>
      <w:r w:rsidRPr="007C6683">
        <w:rPr>
          <w:rFonts w:ascii="Arial" w:hAnsi="Arial" w:cs="Arial"/>
          <w:sz w:val="21"/>
          <w:szCs w:val="21"/>
        </w:rPr>
        <w:t>level escalation framework and model script, to support the reporting of system wide pressures in relation to primary and community care services. It is intended for use within Local Health Boards on a daily basis and for reporting nationally as part the joint Welsh Government and NHS Wales safety huddles.</w:t>
      </w:r>
    </w:p>
    <w:p w14:paraId="75942301" w14:textId="77777777" w:rsidR="007C6683" w:rsidRPr="007C6683" w:rsidRDefault="007C6683" w:rsidP="007C6683">
      <w:pPr>
        <w:jc w:val="both"/>
        <w:rPr>
          <w:rFonts w:ascii="Arial" w:hAnsi="Arial" w:cs="Arial"/>
          <w:sz w:val="21"/>
          <w:szCs w:val="21"/>
        </w:rPr>
      </w:pPr>
    </w:p>
    <w:p w14:paraId="4F0FCE6E"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 xml:space="preserve">This product has been developed in collaboration with colleagues from across the primary and community care sectors via a task and finish group and has the support of Clinical and Operational leaders. </w:t>
      </w:r>
    </w:p>
    <w:p w14:paraId="2C6F2F8C" w14:textId="77777777" w:rsidR="007C6683" w:rsidRPr="007C6683" w:rsidRDefault="007C6683" w:rsidP="007C6683">
      <w:pPr>
        <w:jc w:val="both"/>
        <w:rPr>
          <w:rFonts w:ascii="Arial" w:hAnsi="Arial" w:cs="Arial"/>
          <w:sz w:val="21"/>
          <w:szCs w:val="21"/>
        </w:rPr>
      </w:pPr>
    </w:p>
    <w:p w14:paraId="407FE2AE"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 xml:space="preserve">There is a collective expectation that the reporting of community risk and safety will be part of the daily NHS Wales discussions and will receive the same degree of prominence as similar products being produced for secondary care and the Welsh Ambulance Service. </w:t>
      </w:r>
    </w:p>
    <w:p w14:paraId="0527F85E"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The goal is to ultimately have a collective position on whole system pressure (not component parts</w:t>
      </w:r>
      <w:proofErr w:type="gramStart"/>
      <w:r w:rsidRPr="007C6683">
        <w:rPr>
          <w:rFonts w:ascii="Arial" w:hAnsi="Arial" w:cs="Arial"/>
          <w:sz w:val="21"/>
          <w:szCs w:val="21"/>
        </w:rPr>
        <w:t>)</w:t>
      </w:r>
      <w:proofErr w:type="gramEnd"/>
      <w:r w:rsidRPr="007C6683">
        <w:rPr>
          <w:rFonts w:ascii="Arial" w:hAnsi="Arial" w:cs="Arial"/>
          <w:sz w:val="21"/>
          <w:szCs w:val="21"/>
        </w:rPr>
        <w:t xml:space="preserve"> but this will be a good first step in that ultimate goal.</w:t>
      </w:r>
    </w:p>
    <w:p w14:paraId="696FE8BD" w14:textId="77777777" w:rsidR="007C6683" w:rsidRPr="007C6683" w:rsidRDefault="007C6683" w:rsidP="007C6683">
      <w:pPr>
        <w:jc w:val="both"/>
        <w:rPr>
          <w:rFonts w:ascii="Arial" w:hAnsi="Arial" w:cs="Arial"/>
          <w:sz w:val="21"/>
          <w:szCs w:val="21"/>
        </w:rPr>
      </w:pPr>
    </w:p>
    <w:p w14:paraId="05409C84"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Please note:</w:t>
      </w:r>
    </w:p>
    <w:p w14:paraId="1AC11F1D" w14:textId="0BF7F081" w:rsidR="007C6683" w:rsidRPr="007C6683" w:rsidRDefault="007C6683" w:rsidP="007C6683">
      <w:pPr>
        <w:pStyle w:val="ListParagraph"/>
        <w:numPr>
          <w:ilvl w:val="0"/>
          <w:numId w:val="3"/>
        </w:numPr>
        <w:jc w:val="both"/>
        <w:rPr>
          <w:rFonts w:ascii="Arial" w:hAnsi="Arial" w:cs="Arial"/>
          <w:sz w:val="21"/>
          <w:szCs w:val="21"/>
        </w:rPr>
      </w:pPr>
      <w:r w:rsidRPr="007C6683">
        <w:rPr>
          <w:rFonts w:ascii="Arial" w:hAnsi="Arial" w:cs="Arial"/>
          <w:sz w:val="21"/>
          <w:szCs w:val="21"/>
        </w:rPr>
        <w:t>The escalation triggers are intended as a guide only. Individual services are not expected to ‘tick’ every component part of the escalation level in order to report against that position.</w:t>
      </w:r>
    </w:p>
    <w:p w14:paraId="381982FD" w14:textId="3512FC79" w:rsidR="007C6683" w:rsidRPr="007C6683" w:rsidRDefault="007C6683" w:rsidP="007C6683">
      <w:pPr>
        <w:pStyle w:val="ListParagraph"/>
        <w:numPr>
          <w:ilvl w:val="0"/>
          <w:numId w:val="3"/>
        </w:numPr>
        <w:jc w:val="both"/>
        <w:rPr>
          <w:rFonts w:ascii="Arial" w:hAnsi="Arial" w:cs="Arial"/>
          <w:sz w:val="21"/>
          <w:szCs w:val="21"/>
        </w:rPr>
      </w:pPr>
      <w:r w:rsidRPr="007C6683">
        <w:rPr>
          <w:rFonts w:ascii="Arial" w:hAnsi="Arial" w:cs="Arial"/>
          <w:sz w:val="21"/>
          <w:szCs w:val="21"/>
        </w:rPr>
        <w:t>Core actions against each escalation level are currently at the discretion of each local service – given the range and variation on models across Wales. It is however anticipated that with further debate, we will produce an update that will have a range of core actions linked to each broad area.</w:t>
      </w:r>
    </w:p>
    <w:p w14:paraId="3222CE61" w14:textId="3EAE199D" w:rsidR="007C6683" w:rsidRPr="007C6683" w:rsidRDefault="007C6683" w:rsidP="007C6683">
      <w:pPr>
        <w:pStyle w:val="ListParagraph"/>
        <w:numPr>
          <w:ilvl w:val="0"/>
          <w:numId w:val="3"/>
        </w:numPr>
        <w:jc w:val="both"/>
        <w:rPr>
          <w:rFonts w:ascii="Arial" w:hAnsi="Arial" w:cs="Arial"/>
          <w:sz w:val="21"/>
          <w:szCs w:val="21"/>
        </w:rPr>
      </w:pPr>
      <w:r w:rsidRPr="007C6683">
        <w:rPr>
          <w:rFonts w:ascii="Arial" w:hAnsi="Arial" w:cs="Arial"/>
          <w:sz w:val="21"/>
          <w:szCs w:val="21"/>
        </w:rPr>
        <w:t>Ophthalmology and dental services will be added in the next version of this framework and can be expected in Q4.</w:t>
      </w:r>
    </w:p>
    <w:p w14:paraId="7C542A63" w14:textId="51A2A08C" w:rsidR="007C6683" w:rsidRPr="007C6683" w:rsidRDefault="007C6683" w:rsidP="007C6683">
      <w:pPr>
        <w:pStyle w:val="ListParagraph"/>
        <w:numPr>
          <w:ilvl w:val="0"/>
          <w:numId w:val="3"/>
        </w:numPr>
        <w:jc w:val="both"/>
        <w:rPr>
          <w:rFonts w:ascii="Arial" w:hAnsi="Arial" w:cs="Arial"/>
          <w:sz w:val="21"/>
          <w:szCs w:val="21"/>
        </w:rPr>
      </w:pPr>
      <w:r w:rsidRPr="007C6683">
        <w:rPr>
          <w:rFonts w:ascii="Arial" w:hAnsi="Arial" w:cs="Arial"/>
          <w:sz w:val="21"/>
          <w:szCs w:val="21"/>
        </w:rPr>
        <w:t>For reporting purposes on the daily safety huddles, an overall assessment of primary /community risk can be quantified and reported – with further detail being available if required.</w:t>
      </w:r>
    </w:p>
    <w:p w14:paraId="43EB1F49" w14:textId="4C8154DB" w:rsidR="007C6683" w:rsidRPr="007C6683" w:rsidRDefault="007C6683" w:rsidP="007C6683">
      <w:pPr>
        <w:pStyle w:val="ListParagraph"/>
        <w:numPr>
          <w:ilvl w:val="0"/>
          <w:numId w:val="3"/>
        </w:numPr>
        <w:jc w:val="both"/>
        <w:rPr>
          <w:rFonts w:ascii="Arial" w:hAnsi="Arial" w:cs="Arial"/>
          <w:sz w:val="21"/>
          <w:szCs w:val="21"/>
        </w:rPr>
      </w:pPr>
      <w:r w:rsidRPr="007C6683">
        <w:rPr>
          <w:rFonts w:ascii="Arial" w:hAnsi="Arial" w:cs="Arial"/>
          <w:sz w:val="21"/>
          <w:szCs w:val="21"/>
        </w:rPr>
        <w:t xml:space="preserve">Future work will seek to align some of the wider actions noted within DMP, secondary care, mental </w:t>
      </w:r>
      <w:proofErr w:type="gramStart"/>
      <w:r w:rsidRPr="007C6683">
        <w:rPr>
          <w:rFonts w:ascii="Arial" w:hAnsi="Arial" w:cs="Arial"/>
          <w:sz w:val="21"/>
          <w:szCs w:val="21"/>
        </w:rPr>
        <w:t>health</w:t>
      </w:r>
      <w:proofErr w:type="gramEnd"/>
      <w:r w:rsidRPr="007C6683">
        <w:rPr>
          <w:rFonts w:ascii="Arial" w:hAnsi="Arial" w:cs="Arial"/>
          <w:sz w:val="21"/>
          <w:szCs w:val="21"/>
        </w:rPr>
        <w:t xml:space="preserve"> and social care however for this Winter, this is a good first step for enabling the wider system understanding</w:t>
      </w:r>
    </w:p>
    <w:p w14:paraId="2E1C0F29" w14:textId="77777777" w:rsidR="007C6683" w:rsidRPr="007C6683" w:rsidRDefault="007C6683" w:rsidP="007C6683">
      <w:pPr>
        <w:jc w:val="both"/>
        <w:rPr>
          <w:rFonts w:ascii="Arial" w:hAnsi="Arial" w:cs="Arial"/>
          <w:sz w:val="21"/>
          <w:szCs w:val="21"/>
        </w:rPr>
      </w:pPr>
    </w:p>
    <w:p w14:paraId="057E50FE"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 xml:space="preserve">There will be future opportunities to refine and shape this product however with the support and sign off by Directors of Primary &amp; Community Care on the </w:t>
      </w:r>
      <w:proofErr w:type="gramStart"/>
      <w:r w:rsidRPr="007C6683">
        <w:rPr>
          <w:rFonts w:ascii="Arial" w:hAnsi="Arial" w:cs="Arial"/>
          <w:sz w:val="21"/>
          <w:szCs w:val="21"/>
        </w:rPr>
        <w:t>3rd</w:t>
      </w:r>
      <w:proofErr w:type="gramEnd"/>
      <w:r w:rsidRPr="007C6683">
        <w:rPr>
          <w:rFonts w:ascii="Arial" w:hAnsi="Arial" w:cs="Arial"/>
          <w:sz w:val="21"/>
          <w:szCs w:val="21"/>
        </w:rPr>
        <w:t xml:space="preserve"> December and wider endorsement by a number of other clinical /operational forums, this escalation framework is to be enacted by Local Health Boards from the </w:t>
      </w:r>
      <w:r w:rsidRPr="007C6683">
        <w:rPr>
          <w:rFonts w:ascii="Arial" w:hAnsi="Arial" w:cs="Arial"/>
          <w:b/>
          <w:bCs/>
          <w:sz w:val="21"/>
          <w:szCs w:val="21"/>
        </w:rPr>
        <w:t>20th December 2021</w:t>
      </w:r>
      <w:r w:rsidRPr="007C6683">
        <w:rPr>
          <w:rFonts w:ascii="Arial" w:hAnsi="Arial" w:cs="Arial"/>
          <w:sz w:val="21"/>
          <w:szCs w:val="21"/>
        </w:rPr>
        <w:t>.</w:t>
      </w:r>
    </w:p>
    <w:p w14:paraId="59F5E37C" w14:textId="77777777" w:rsidR="007C6683" w:rsidRPr="007C6683" w:rsidRDefault="007C6683" w:rsidP="007C6683">
      <w:pPr>
        <w:jc w:val="both"/>
        <w:rPr>
          <w:color w:val="1F497D"/>
          <w:sz w:val="21"/>
          <w:szCs w:val="21"/>
        </w:rPr>
      </w:pPr>
    </w:p>
    <w:p w14:paraId="4924E343" w14:textId="77777777" w:rsidR="007C6683" w:rsidRPr="007C6683" w:rsidRDefault="007C6683" w:rsidP="007C6683">
      <w:pPr>
        <w:jc w:val="both"/>
        <w:rPr>
          <w:rFonts w:ascii="Arial" w:hAnsi="Arial" w:cs="Arial"/>
          <w:sz w:val="21"/>
          <w:szCs w:val="21"/>
        </w:rPr>
      </w:pPr>
      <w:r w:rsidRPr="007C6683">
        <w:rPr>
          <w:rFonts w:ascii="Arial" w:hAnsi="Arial" w:cs="Arial"/>
          <w:sz w:val="21"/>
          <w:szCs w:val="21"/>
        </w:rPr>
        <w:t>Please share this escalation framework with your colleagues and relevant networks across Wales.</w:t>
      </w:r>
    </w:p>
    <w:p w14:paraId="272F6BAA" w14:textId="67F3FDD0" w:rsidR="007C6683" w:rsidRPr="007C6683" w:rsidRDefault="007C6683" w:rsidP="007C6683">
      <w:pPr>
        <w:jc w:val="both"/>
        <w:rPr>
          <w:rFonts w:ascii="Verdana" w:hAnsi="Verdana"/>
          <w:color w:val="002060"/>
          <w:sz w:val="21"/>
          <w:szCs w:val="21"/>
        </w:rPr>
      </w:pPr>
    </w:p>
    <w:p w14:paraId="614228EE" w14:textId="1609198D" w:rsidR="007C6683" w:rsidRPr="007C6683" w:rsidRDefault="007C6683" w:rsidP="007C6683">
      <w:pPr>
        <w:jc w:val="both"/>
        <w:rPr>
          <w:rFonts w:ascii="Arial" w:hAnsi="Arial" w:cs="Arial"/>
          <w:sz w:val="21"/>
          <w:szCs w:val="21"/>
        </w:rPr>
      </w:pPr>
      <w:r w:rsidRPr="007C6683">
        <w:rPr>
          <w:rFonts w:ascii="Arial" w:hAnsi="Arial" w:cs="Arial"/>
          <w:noProof/>
          <w:color w:val="1F497D"/>
          <w:sz w:val="21"/>
          <w:szCs w:val="21"/>
        </w:rPr>
        <mc:AlternateContent>
          <mc:Choice Requires="wps">
            <w:drawing>
              <wp:anchor distT="45720" distB="45720" distL="114300" distR="114300" simplePos="0" relativeHeight="251662336" behindDoc="0" locked="0" layoutInCell="1" allowOverlap="1" wp14:anchorId="1344F5C3" wp14:editId="61003078">
                <wp:simplePos x="0" y="0"/>
                <wp:positionH relativeFrom="column">
                  <wp:posOffset>3028950</wp:posOffset>
                </wp:positionH>
                <wp:positionV relativeFrom="paragraph">
                  <wp:posOffset>61595</wp:posOffset>
                </wp:positionV>
                <wp:extent cx="3009900" cy="120015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1200150"/>
                        </a:xfrm>
                        <a:prstGeom prst="rect">
                          <a:avLst/>
                        </a:prstGeom>
                        <a:solidFill>
                          <a:srgbClr val="FFFFFF"/>
                        </a:solidFill>
                        <a:ln w="9525">
                          <a:noFill/>
                          <a:miter lim="800000"/>
                          <a:headEnd/>
                          <a:tailEnd/>
                        </a:ln>
                      </wps:spPr>
                      <wps:txbx>
                        <w:txbxContent>
                          <w:p w14:paraId="3E7E6718" w14:textId="796B1F69" w:rsidR="007C6683" w:rsidRDefault="007C6683">
                            <w:pPr>
                              <w:rPr>
                                <w:rFonts w:ascii="Arial" w:hAnsi="Arial" w:cs="Arial"/>
                                <w:sz w:val="21"/>
                                <w:szCs w:val="21"/>
                              </w:rPr>
                            </w:pPr>
                            <w:r w:rsidRPr="007C6683">
                              <w:rPr>
                                <w:rFonts w:ascii="Arial" w:hAnsi="Arial" w:cs="Arial"/>
                                <w:sz w:val="21"/>
                                <w:szCs w:val="21"/>
                              </w:rPr>
                              <w:t>Sue Morgan,</w:t>
                            </w:r>
                          </w:p>
                          <w:p w14:paraId="1C491047" w14:textId="7A79CB86" w:rsidR="007C6683" w:rsidRDefault="007C6683" w:rsidP="007C6683">
                            <w:pPr>
                              <w:rPr>
                                <w:rFonts w:ascii="Arial" w:hAnsi="Arial" w:cs="Arial"/>
                                <w:sz w:val="21"/>
                                <w:szCs w:val="21"/>
                              </w:rPr>
                            </w:pPr>
                            <w:r>
                              <w:rPr>
                                <w:rFonts w:ascii="Arial" w:hAnsi="Arial" w:cs="Arial"/>
                                <w:sz w:val="21"/>
                                <w:szCs w:val="21"/>
                              </w:rPr>
                              <w:t>Na</w:t>
                            </w:r>
                            <w:r w:rsidRPr="007C6683">
                              <w:rPr>
                                <w:rFonts w:ascii="Arial" w:hAnsi="Arial" w:cs="Arial"/>
                                <w:sz w:val="21"/>
                                <w:szCs w:val="21"/>
                              </w:rPr>
                              <w:t>tional Director and Strategic Programme Lead for Primary and Community Care</w:t>
                            </w:r>
                          </w:p>
                          <w:p w14:paraId="2D81D070" w14:textId="77777777" w:rsidR="007C6683" w:rsidRDefault="007C6683" w:rsidP="007C6683">
                            <w:pPr>
                              <w:rPr>
                                <w:rFonts w:ascii="Arial" w:hAnsi="Arial" w:cs="Arial"/>
                                <w:sz w:val="21"/>
                                <w:szCs w:val="21"/>
                              </w:rPr>
                            </w:pPr>
                          </w:p>
                          <w:p w14:paraId="687C7D0A" w14:textId="4B630190" w:rsidR="007C6683" w:rsidRPr="007C6683" w:rsidRDefault="007C6683" w:rsidP="007C6683">
                            <w:pPr>
                              <w:rPr>
                                <w:rFonts w:ascii="Arial" w:hAnsi="Arial" w:cs="Arial"/>
                                <w:sz w:val="21"/>
                                <w:szCs w:val="21"/>
                              </w:rPr>
                            </w:pPr>
                            <w:r>
                              <w:rPr>
                                <w:noProof/>
                              </w:rPr>
                              <w:drawing>
                                <wp:inline distT="0" distB="0" distL="0" distR="0" wp14:anchorId="303FC2FC" wp14:editId="55193D89">
                                  <wp:extent cx="2324100" cy="542925"/>
                                  <wp:effectExtent l="0" t="0" r="0" b="9525"/>
                                  <wp:docPr id="1" name="Picture 1" descr="A pair of glasse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air of glasses&#10;&#10;Description automatically generated with low confidence"/>
                                          <pic:cNvPicPr>
                                            <a:picLocks noChangeAspect="1"/>
                                          </pic:cNvPicPr>
                                        </pic:nvPicPr>
                                        <pic:blipFill rotWithShape="1">
                                          <a:blip r:embed="rId7" r:link="rId8">
                                            <a:extLst>
                                              <a:ext uri="{28A0092B-C50C-407E-A947-70E740481C1C}">
                                                <a14:useLocalDpi xmlns:a14="http://schemas.microsoft.com/office/drawing/2010/main" val="0"/>
                                              </a:ext>
                                            </a:extLst>
                                          </a:blip>
                                          <a:srcRect r="7924"/>
                                          <a:stretch/>
                                        </pic:blipFill>
                                        <pic:spPr bwMode="auto">
                                          <a:xfrm>
                                            <a:off x="0" y="0"/>
                                            <a:ext cx="2324100" cy="542925"/>
                                          </a:xfrm>
                                          <a:prstGeom prst="rect">
                                            <a:avLst/>
                                          </a:prstGeom>
                                          <a:noFill/>
                                          <a:ln>
                                            <a:noFill/>
                                          </a:ln>
                                          <a:extLst>
                                            <a:ext uri="{53640926-AAD7-44D8-BBD7-CCE9431645EC}">
                                              <a14:shadowObscured xmlns:a14="http://schemas.microsoft.com/office/drawing/2010/main"/>
                                            </a:ext>
                                          </a:extLst>
                                        </pic:spPr>
                                      </pic:pic>
                                    </a:graphicData>
                                  </a:graphic>
                                </wp:inline>
                              </w:drawing>
                            </w:r>
                          </w:p>
                          <w:p w14:paraId="1DA0F5C2" w14:textId="77777777" w:rsidR="007C6683" w:rsidRDefault="007C668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44F5C3" id="_x0000_t202" coordsize="21600,21600" o:spt="202" path="m,l,21600r21600,l21600,xe">
                <v:stroke joinstyle="miter"/>
                <v:path gradientshapeok="t" o:connecttype="rect"/>
              </v:shapetype>
              <v:shape id="Text Box 2" o:spid="_x0000_s1026" type="#_x0000_t202" style="position:absolute;left:0;text-align:left;margin-left:238.5pt;margin-top:4.85pt;width:237pt;height:9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" stroked="f">
                <v:textbox>
                  <w:txbxContent>
                    <w:p w14:paraId="3E7E6718" w14:textId="796B1F69" w:rsidR="007C6683" w:rsidRDefault="007C6683">
                      <w:pPr>
                        <w:rPr>
                          <w:rFonts w:ascii="Arial" w:hAnsi="Arial" w:cs="Arial"/>
                          <w:sz w:val="21"/>
                          <w:szCs w:val="21"/>
                        </w:rPr>
                      </w:pPr>
                      <w:r w:rsidRPr="007C6683">
                        <w:rPr>
                          <w:rFonts w:ascii="Arial" w:hAnsi="Arial" w:cs="Arial"/>
                          <w:sz w:val="21"/>
                          <w:szCs w:val="21"/>
                        </w:rPr>
                        <w:t>Sue Morgan,</w:t>
                      </w:r>
                    </w:p>
                    <w:p w14:paraId="1C491047" w14:textId="7A79CB86" w:rsidR="007C6683" w:rsidRDefault="007C6683" w:rsidP="007C6683">
                      <w:pPr>
                        <w:rPr>
                          <w:rFonts w:ascii="Arial" w:hAnsi="Arial" w:cs="Arial"/>
                          <w:sz w:val="21"/>
                          <w:szCs w:val="21"/>
                        </w:rPr>
                      </w:pPr>
                      <w:r>
                        <w:rPr>
                          <w:rFonts w:ascii="Arial" w:hAnsi="Arial" w:cs="Arial"/>
                          <w:sz w:val="21"/>
                          <w:szCs w:val="21"/>
                        </w:rPr>
                        <w:t>Na</w:t>
                      </w:r>
                      <w:r w:rsidRPr="007C6683">
                        <w:rPr>
                          <w:rFonts w:ascii="Arial" w:hAnsi="Arial" w:cs="Arial"/>
                          <w:sz w:val="21"/>
                          <w:szCs w:val="21"/>
                        </w:rPr>
                        <w:t>tional Director and Strategic Programme Lead for Primary and Community Care</w:t>
                      </w:r>
                    </w:p>
                    <w:p w14:paraId="2D81D070" w14:textId="77777777" w:rsidR="007C6683" w:rsidRDefault="007C6683" w:rsidP="007C6683">
                      <w:pPr>
                        <w:rPr>
                          <w:rFonts w:ascii="Arial" w:hAnsi="Arial" w:cs="Arial"/>
                          <w:sz w:val="21"/>
                          <w:szCs w:val="21"/>
                        </w:rPr>
                      </w:pPr>
                    </w:p>
                    <w:p w14:paraId="687C7D0A" w14:textId="4B630190" w:rsidR="007C6683" w:rsidRPr="007C6683" w:rsidRDefault="007C6683" w:rsidP="007C6683">
                      <w:pPr>
                        <w:rPr>
                          <w:rFonts w:ascii="Arial" w:hAnsi="Arial" w:cs="Arial"/>
                          <w:sz w:val="21"/>
                          <w:szCs w:val="21"/>
                        </w:rPr>
                      </w:pPr>
                      <w:r>
                        <w:rPr>
                          <w:noProof/>
                        </w:rPr>
                        <w:drawing>
                          <wp:inline distT="0" distB="0" distL="0" distR="0" wp14:anchorId="303FC2FC" wp14:editId="55193D89">
                            <wp:extent cx="2324100" cy="542925"/>
                            <wp:effectExtent l="0" t="0" r="0" b="9525"/>
                            <wp:docPr id="1" name="Picture 1" descr="A pair of glasse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air of glasses&#10;&#10;Description automatically generated with low confidence"/>
                                    <pic:cNvPicPr>
                                      <a:picLocks noChangeAspect="1"/>
                                    </pic:cNvPicPr>
                                  </pic:nvPicPr>
                                  <pic:blipFill rotWithShape="1">
                                    <a:blip r:embed="rId7" r:link="rId8">
                                      <a:extLst>
                                        <a:ext uri="{28A0092B-C50C-407E-A947-70E740481C1C}">
                                          <a14:useLocalDpi xmlns:a14="http://schemas.microsoft.com/office/drawing/2010/main" val="0"/>
                                        </a:ext>
                                      </a:extLst>
                                    </a:blip>
                                    <a:srcRect r="7924"/>
                                    <a:stretch/>
                                  </pic:blipFill>
                                  <pic:spPr bwMode="auto">
                                    <a:xfrm>
                                      <a:off x="0" y="0"/>
                                      <a:ext cx="2324100" cy="542925"/>
                                    </a:xfrm>
                                    <a:prstGeom prst="rect">
                                      <a:avLst/>
                                    </a:prstGeom>
                                    <a:noFill/>
                                    <a:ln>
                                      <a:noFill/>
                                    </a:ln>
                                    <a:extLst>
                                      <a:ext uri="{53640926-AAD7-44D8-BBD7-CCE9431645EC}">
                                        <a14:shadowObscured xmlns:a14="http://schemas.microsoft.com/office/drawing/2010/main"/>
                                      </a:ext>
                                    </a:extLst>
                                  </pic:spPr>
                                </pic:pic>
                              </a:graphicData>
                            </a:graphic>
                          </wp:inline>
                        </w:drawing>
                      </w:r>
                    </w:p>
                    <w:p w14:paraId="1DA0F5C2" w14:textId="77777777" w:rsidR="007C6683" w:rsidRDefault="007C6683"/>
                  </w:txbxContent>
                </v:textbox>
                <w10:wrap type="square"/>
              </v:shape>
            </w:pict>
          </mc:Fallback>
        </mc:AlternateContent>
      </w:r>
      <w:r w:rsidRPr="007C6683">
        <w:rPr>
          <w:rFonts w:ascii="Arial" w:hAnsi="Arial" w:cs="Arial"/>
          <w:noProof/>
          <w:color w:val="1F497D"/>
          <w:sz w:val="21"/>
          <w:szCs w:val="21"/>
        </w:rPr>
        <mc:AlternateContent>
          <mc:Choice Requires="wps">
            <w:drawing>
              <wp:anchor distT="45720" distB="45720" distL="114300" distR="114300" simplePos="0" relativeHeight="251660288" behindDoc="0" locked="0" layoutInCell="1" allowOverlap="1" wp14:anchorId="4ACB6818" wp14:editId="1872AFF7">
                <wp:simplePos x="0" y="0"/>
                <wp:positionH relativeFrom="column">
                  <wp:posOffset>-66675</wp:posOffset>
                </wp:positionH>
                <wp:positionV relativeFrom="paragraph">
                  <wp:posOffset>61595</wp:posOffset>
                </wp:positionV>
                <wp:extent cx="2360930" cy="11906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190625"/>
                        </a:xfrm>
                        <a:prstGeom prst="rect">
                          <a:avLst/>
                        </a:prstGeom>
                        <a:solidFill>
                          <a:srgbClr val="FFFFFF"/>
                        </a:solidFill>
                        <a:ln w="9525">
                          <a:noFill/>
                          <a:miter lim="800000"/>
                          <a:headEnd/>
                          <a:tailEnd/>
                        </a:ln>
                      </wps:spPr>
                      <wps:txbx>
                        <w:txbxContent>
                          <w:p w14:paraId="2C135554" w14:textId="6F48651B" w:rsidR="007C6683" w:rsidRDefault="007C6683">
                            <w:pPr>
                              <w:rPr>
                                <w:rFonts w:ascii="Arial" w:hAnsi="Arial" w:cs="Arial"/>
                                <w:sz w:val="21"/>
                                <w:szCs w:val="21"/>
                              </w:rPr>
                            </w:pPr>
                            <w:r w:rsidRPr="007C6683">
                              <w:rPr>
                                <w:rFonts w:ascii="Arial" w:hAnsi="Arial" w:cs="Arial"/>
                                <w:sz w:val="21"/>
                                <w:szCs w:val="21"/>
                              </w:rPr>
                              <w:t>Richard Bowen,</w:t>
                            </w:r>
                          </w:p>
                          <w:p w14:paraId="69E163EF" w14:textId="77777777" w:rsidR="007C6683" w:rsidRDefault="007C6683">
                            <w:pPr>
                              <w:rPr>
                                <w:rFonts w:ascii="Arial" w:hAnsi="Arial" w:cs="Arial"/>
                                <w:sz w:val="21"/>
                                <w:szCs w:val="21"/>
                              </w:rPr>
                            </w:pPr>
                            <w:r w:rsidRPr="007C6683">
                              <w:rPr>
                                <w:rFonts w:ascii="Arial" w:hAnsi="Arial" w:cs="Arial"/>
                                <w:sz w:val="21"/>
                                <w:szCs w:val="21"/>
                              </w:rPr>
                              <w:t>Programme Director, 111/OOHs </w:t>
                            </w:r>
                          </w:p>
                          <w:p w14:paraId="492947C5" w14:textId="462739CE" w:rsidR="007C6683" w:rsidRDefault="007C6683">
                            <w:pPr>
                              <w:rPr>
                                <w:rFonts w:ascii="Arial" w:hAnsi="Arial" w:cs="Arial"/>
                                <w:sz w:val="21"/>
                                <w:szCs w:val="21"/>
                              </w:rPr>
                            </w:pPr>
                            <w:r w:rsidRPr="007C6683">
                              <w:rPr>
                                <w:rFonts w:ascii="Arial" w:hAnsi="Arial" w:cs="Arial"/>
                                <w:sz w:val="21"/>
                                <w:szCs w:val="21"/>
                              </w:rPr>
                              <w:t>  </w:t>
                            </w:r>
                          </w:p>
                          <w:p w14:paraId="475BA1BD" w14:textId="15B82588" w:rsidR="007C6683" w:rsidRDefault="007C6683">
                            <w:r w:rsidRPr="007C6683">
                              <w:rPr>
                                <w:rFonts w:ascii="Arial" w:hAnsi="Arial" w:cs="Arial"/>
                                <w:noProof/>
                                <w:color w:val="1F497D"/>
                                <w:sz w:val="21"/>
                                <w:szCs w:val="21"/>
                              </w:rPr>
                              <w:drawing>
                                <wp:inline distT="0" distB="0" distL="0" distR="0" wp14:anchorId="28A51B7D" wp14:editId="611C4CB8">
                                  <wp:extent cx="1790700" cy="685800"/>
                                  <wp:effectExtent l="0" t="0" r="0" b="0"/>
                                  <wp:docPr id="2" name="Picture 2" descr="A picture containing ins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insect&#10;&#10;Description automatically generated"/>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790700" cy="685800"/>
                                          </a:xfrm>
                                          <a:prstGeom prst="rect">
                                            <a:avLst/>
                                          </a:prstGeom>
                                          <a:noFill/>
                                          <a:ln>
                                            <a:noFill/>
                                          </a:ln>
                                        </pic:spPr>
                                      </pic:pic>
                                    </a:graphicData>
                                  </a:graphic>
                                </wp:inline>
                              </w:drawing>
                            </w:r>
                            <w:r w:rsidRPr="007C6683">
                              <w:rPr>
                                <w:rFonts w:ascii="Arial" w:hAnsi="Arial" w:cs="Arial"/>
                                <w:sz w:val="21"/>
                                <w:szCs w:val="21"/>
                              </w:rP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ACB6818" id="_x0000_s1027" type="#_x0000_t202" style="position:absolute;left:0;text-align:left;margin-left:-5.25pt;margin-top:4.85pt;width:185.9pt;height:93.75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" stroked="f">
                <v:textbox>
                  <w:txbxContent>
                    <w:p w14:paraId="2C135554" w14:textId="6F48651B" w:rsidR="007C6683" w:rsidRDefault="007C6683">
                      <w:pPr>
                        <w:rPr>
                          <w:rFonts w:ascii="Arial" w:hAnsi="Arial" w:cs="Arial"/>
                          <w:sz w:val="21"/>
                          <w:szCs w:val="21"/>
                        </w:rPr>
                      </w:pPr>
                      <w:r w:rsidRPr="007C6683">
                        <w:rPr>
                          <w:rFonts w:ascii="Arial" w:hAnsi="Arial" w:cs="Arial"/>
                          <w:sz w:val="21"/>
                          <w:szCs w:val="21"/>
                        </w:rPr>
                        <w:t>Richard Bowen,</w:t>
                      </w:r>
                    </w:p>
                    <w:p w14:paraId="69E163EF" w14:textId="77777777" w:rsidR="007C6683" w:rsidRDefault="007C6683">
                      <w:pPr>
                        <w:rPr>
                          <w:rFonts w:ascii="Arial" w:hAnsi="Arial" w:cs="Arial"/>
                          <w:sz w:val="21"/>
                          <w:szCs w:val="21"/>
                        </w:rPr>
                      </w:pPr>
                      <w:r w:rsidRPr="007C6683">
                        <w:rPr>
                          <w:rFonts w:ascii="Arial" w:hAnsi="Arial" w:cs="Arial"/>
                          <w:sz w:val="21"/>
                          <w:szCs w:val="21"/>
                        </w:rPr>
                        <w:t>Programme Director, 111/OOHs </w:t>
                      </w:r>
                    </w:p>
                    <w:p w14:paraId="492947C5" w14:textId="462739CE" w:rsidR="007C6683" w:rsidRDefault="007C6683">
                      <w:pPr>
                        <w:rPr>
                          <w:rFonts w:ascii="Arial" w:hAnsi="Arial" w:cs="Arial"/>
                          <w:sz w:val="21"/>
                          <w:szCs w:val="21"/>
                        </w:rPr>
                      </w:pPr>
                      <w:r w:rsidRPr="007C6683">
                        <w:rPr>
                          <w:rFonts w:ascii="Arial" w:hAnsi="Arial" w:cs="Arial"/>
                          <w:sz w:val="21"/>
                          <w:szCs w:val="21"/>
                        </w:rPr>
                        <w:t>  </w:t>
                      </w:r>
                    </w:p>
                    <w:p w14:paraId="475BA1BD" w14:textId="15B82588" w:rsidR="007C6683" w:rsidRDefault="007C6683">
                      <w:r w:rsidRPr="007C6683">
                        <w:rPr>
                          <w:rFonts w:ascii="Arial" w:hAnsi="Arial" w:cs="Arial"/>
                          <w:noProof/>
                          <w:color w:val="1F497D"/>
                          <w:sz w:val="21"/>
                          <w:szCs w:val="21"/>
                        </w:rPr>
                        <w:drawing>
                          <wp:inline distT="0" distB="0" distL="0" distR="0" wp14:anchorId="28A51B7D" wp14:editId="611C4CB8">
                            <wp:extent cx="1790700" cy="685800"/>
                            <wp:effectExtent l="0" t="0" r="0" b="0"/>
                            <wp:docPr id="2" name="Picture 2" descr="A picture containing ins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insect&#10;&#10;Description automatically generated"/>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790700" cy="685800"/>
                                    </a:xfrm>
                                    <a:prstGeom prst="rect">
                                      <a:avLst/>
                                    </a:prstGeom>
                                    <a:noFill/>
                                    <a:ln>
                                      <a:noFill/>
                                    </a:ln>
                                  </pic:spPr>
                                </pic:pic>
                              </a:graphicData>
                            </a:graphic>
                          </wp:inline>
                        </w:drawing>
                      </w:r>
                      <w:r w:rsidRPr="007C6683">
                        <w:rPr>
                          <w:rFonts w:ascii="Arial" w:hAnsi="Arial" w:cs="Arial"/>
                          <w:sz w:val="21"/>
                          <w:szCs w:val="21"/>
                        </w:rPr>
                        <w:t>                        </w:t>
                      </w:r>
                    </w:p>
                  </w:txbxContent>
                </v:textbox>
                <w10:wrap type="square"/>
              </v:shape>
            </w:pict>
          </mc:Fallback>
        </mc:AlternateContent>
      </w:r>
    </w:p>
    <w:p w14:paraId="422919F0" w14:textId="496D9C2E" w:rsidR="007C6683" w:rsidRPr="007C6683" w:rsidRDefault="007C6683" w:rsidP="007C6683">
      <w:pPr>
        <w:rPr>
          <w:rFonts w:ascii="Arial" w:hAnsi="Arial" w:cs="Arial"/>
          <w:sz w:val="21"/>
          <w:szCs w:val="21"/>
        </w:rPr>
      </w:pPr>
      <w:r w:rsidRPr="007C6683">
        <w:rPr>
          <w:rFonts w:ascii="Arial" w:hAnsi="Arial" w:cs="Arial"/>
          <w:color w:val="1F497D"/>
          <w:sz w:val="21"/>
          <w:szCs w:val="21"/>
        </w:rPr>
        <w:t>                                                     </w:t>
      </w:r>
    </w:p>
    <w:p w14:paraId="3F66E18C" w14:textId="2BC1D8D1" w:rsidR="00BE6522" w:rsidRPr="007C6683" w:rsidRDefault="007C6683" w:rsidP="007C6683">
      <w:pPr>
        <w:rPr>
          <w:sz w:val="21"/>
          <w:szCs w:val="21"/>
        </w:rPr>
      </w:pPr>
      <w:r>
        <w:rPr>
          <w:rFonts w:ascii="Arial" w:hAnsi="Arial" w:cs="Arial"/>
          <w:sz w:val="21"/>
          <w:szCs w:val="21"/>
        </w:rPr>
        <w:t xml:space="preserve"> </w:t>
      </w:r>
      <w:r w:rsidRPr="007C6683">
        <w:rPr>
          <w:rFonts w:ascii="Arial" w:hAnsi="Arial" w:cs="Arial"/>
          <w:color w:val="1F497D"/>
          <w:sz w:val="21"/>
          <w:szCs w:val="21"/>
        </w:rPr>
        <w:t>              </w:t>
      </w:r>
    </w:p>
    <w:sectPr w:rsidR="00BE6522" w:rsidRPr="007C668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8D5F7D"/>
    <w:multiLevelType w:val="hybridMultilevel"/>
    <w:tmpl w:val="F74A6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ED66738"/>
    <w:multiLevelType w:val="hybridMultilevel"/>
    <w:tmpl w:val="44F24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8DD5F1C"/>
    <w:multiLevelType w:val="hybridMultilevel"/>
    <w:tmpl w:val="9820AA06"/>
    <w:lvl w:ilvl="0" w:tplc="869EF486">
      <w:numFmt w:val="bullet"/>
      <w:lvlText w:val="•"/>
      <w:lvlJc w:val="left"/>
      <w:pPr>
        <w:ind w:left="795" w:hanging="795"/>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170367002">
    <w:abstractNumId w:val="0"/>
  </w:num>
  <w:num w:numId="2" w16cid:durableId="668993510">
    <w:abstractNumId w:val="1"/>
  </w:num>
  <w:num w:numId="3" w16cid:durableId="13419281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683"/>
    <w:rsid w:val="007C6683"/>
    <w:rsid w:val="00BE6522"/>
    <w:rsid w:val="00E12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F53C5"/>
  <w15:chartTrackingRefBased/>
  <w15:docId w15:val="{447ABC44-6AAE-410E-B86B-378D1A893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668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C6683"/>
    <w:rPr>
      <w:rFonts w:ascii="Times New Roman" w:hAnsi="Times New Roman" w:cs="Times New Roman" w:hint="default"/>
      <w:color w:val="0563C1"/>
      <w:u w:val="single"/>
    </w:rPr>
  </w:style>
  <w:style w:type="paragraph" w:styleId="ListParagraph">
    <w:name w:val="List Paragraph"/>
    <w:basedOn w:val="Normal"/>
    <w:uiPriority w:val="34"/>
    <w:qFormat/>
    <w:rsid w:val="007C66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47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6.png@01D7F57D.C078FA70"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rimarycareone.wales.nhs.uk/strategicprogramme"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cid:image005.png@01D7F57D.C078FA70"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412</Words>
  <Characters>2354</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Jeffries (Aneurin Bevan UHB - Strategic Programme for Primary Care)</dc:creator>
  <cp:keywords/>
  <dc:description/>
  <cp:lastModifiedBy>Karla Spellman (Aneurin Bevan UHB - Strategic Programme for Primary Care)</cp:lastModifiedBy>
  <cp:revision>2</cp:revision>
  <dcterms:created xsi:type="dcterms:W3CDTF">2023-01-09T14:31:00Z</dcterms:created>
  <dcterms:modified xsi:type="dcterms:W3CDTF">2023-01-09T14:31:00Z</dcterms:modified>
</cp:coreProperties>
</file>