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D33351" w14:textId="77777777" w:rsidR="00912CFA" w:rsidRPr="00273D9C" w:rsidRDefault="00912CFA" w:rsidP="00273D9C">
      <w:pPr>
        <w:jc w:val="both"/>
        <w:rPr>
          <w:rFonts w:ascii="Arial" w:hAnsi="Arial" w:cs="Arial"/>
          <w:color w:val="002060"/>
          <w:sz w:val="44"/>
          <w:szCs w:val="44"/>
        </w:rPr>
      </w:pPr>
    </w:p>
    <w:sdt>
      <w:sdtPr>
        <w:rPr>
          <w:rFonts w:asciiTheme="minorHAnsi" w:eastAsiaTheme="minorHAnsi" w:hAnsiTheme="minorHAnsi" w:cs="Arial"/>
          <w:b w:val="0"/>
          <w:color w:val="002060"/>
          <w:sz w:val="24"/>
          <w:szCs w:val="24"/>
          <w:lang w:val="en-GB"/>
        </w:rPr>
        <w:id w:val="1116103506"/>
        <w:docPartObj>
          <w:docPartGallery w:val="Table of Contents"/>
          <w:docPartUnique/>
        </w:docPartObj>
      </w:sdtPr>
      <w:sdtEndPr>
        <w:rPr>
          <w:rFonts w:cstheme="minorBidi"/>
          <w:bCs/>
          <w:noProof/>
        </w:rPr>
      </w:sdtEndPr>
      <w:sdtContent>
        <w:p w14:paraId="4F680736" w14:textId="63B7E7C5" w:rsidR="00990211" w:rsidRPr="00273D9C" w:rsidRDefault="00990211" w:rsidP="00273D9C">
          <w:pPr>
            <w:pStyle w:val="TOCHeading"/>
            <w:jc w:val="both"/>
            <w:rPr>
              <w:rFonts w:cs="Arial"/>
              <w:b w:val="0"/>
              <w:bCs/>
              <w:color w:val="002060"/>
            </w:rPr>
          </w:pPr>
          <w:r w:rsidRPr="00273D9C">
            <w:rPr>
              <w:rFonts w:cs="Arial"/>
              <w:bCs/>
              <w:color w:val="002060"/>
            </w:rPr>
            <w:t>Contents</w:t>
          </w:r>
        </w:p>
        <w:p w14:paraId="60D786C2" w14:textId="77777777" w:rsidR="00273D9C" w:rsidRPr="00F12C7A" w:rsidRDefault="00273D9C" w:rsidP="00273D9C">
          <w:pPr>
            <w:jc w:val="both"/>
            <w:rPr>
              <w:rFonts w:ascii="Arial" w:hAnsi="Arial" w:cs="Arial"/>
              <w:color w:val="002060"/>
              <w:lang w:val="en-US"/>
            </w:rPr>
          </w:pPr>
        </w:p>
        <w:p w14:paraId="6B98BFDF" w14:textId="70EB35F3" w:rsidR="00F12C7A" w:rsidRPr="00F12C7A" w:rsidRDefault="00DF24BC">
          <w:pPr>
            <w:pStyle w:val="TOC1"/>
            <w:tabs>
              <w:tab w:val="left" w:pos="440"/>
              <w:tab w:val="right" w:leader="dot" w:pos="10456"/>
            </w:tabs>
            <w:rPr>
              <w:rFonts w:ascii="Arial" w:eastAsiaTheme="minorEastAsia" w:hAnsi="Arial" w:cs="Arial"/>
              <w:noProof/>
              <w:color w:val="002060"/>
              <w:sz w:val="22"/>
              <w:szCs w:val="22"/>
              <w:lang w:eastAsia="en-GB"/>
            </w:rPr>
          </w:pPr>
          <w:r w:rsidRPr="00F12C7A">
            <w:rPr>
              <w:rFonts w:ascii="Arial" w:hAnsi="Arial" w:cs="Arial"/>
              <w:color w:val="002060"/>
            </w:rPr>
            <w:fldChar w:fldCharType="begin"/>
          </w:r>
          <w:r w:rsidRPr="00F12C7A">
            <w:rPr>
              <w:rFonts w:ascii="Arial" w:hAnsi="Arial" w:cs="Arial"/>
              <w:color w:val="002060"/>
            </w:rPr>
            <w:instrText xml:space="preserve"> TOC \o "1-3" \h \z \u </w:instrText>
          </w:r>
          <w:r w:rsidRPr="00F12C7A">
            <w:rPr>
              <w:rFonts w:ascii="Arial" w:hAnsi="Arial" w:cs="Arial"/>
              <w:color w:val="002060"/>
            </w:rPr>
            <w:fldChar w:fldCharType="separate"/>
          </w:r>
          <w:hyperlink w:anchor="_Toc175044255" w:history="1">
            <w:r w:rsidR="00F12C7A" w:rsidRPr="00F12C7A">
              <w:rPr>
                <w:rStyle w:val="Hyperlink"/>
                <w:rFonts w:ascii="Arial" w:hAnsi="Arial" w:cs="Arial"/>
                <w:noProof/>
                <w:color w:val="002060"/>
              </w:rPr>
              <w:t>1.</w:t>
            </w:r>
            <w:r w:rsidR="00F12C7A" w:rsidRPr="00F12C7A">
              <w:rPr>
                <w:rFonts w:ascii="Arial" w:eastAsiaTheme="minorEastAsia" w:hAnsi="Arial" w:cs="Arial"/>
                <w:noProof/>
                <w:color w:val="002060"/>
                <w:sz w:val="22"/>
                <w:szCs w:val="22"/>
                <w:lang w:eastAsia="en-GB"/>
              </w:rPr>
              <w:tab/>
            </w:r>
            <w:r w:rsidR="00F12C7A" w:rsidRPr="00F12C7A">
              <w:rPr>
                <w:rStyle w:val="Hyperlink"/>
                <w:rFonts w:ascii="Arial" w:hAnsi="Arial" w:cs="Arial"/>
                <w:noProof/>
                <w:color w:val="002060"/>
              </w:rPr>
              <w:t>Exemplar project: Expanding Scope of Practice in Community Pharmacies</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_Toc175044255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1</w:t>
            </w:r>
            <w:r w:rsidR="00F12C7A" w:rsidRPr="00F12C7A">
              <w:rPr>
                <w:rFonts w:ascii="Arial" w:hAnsi="Arial" w:cs="Arial"/>
                <w:noProof/>
                <w:webHidden/>
                <w:color w:val="002060"/>
              </w:rPr>
              <w:fldChar w:fldCharType="end"/>
            </w:r>
          </w:hyperlink>
        </w:p>
        <w:p w14:paraId="5E05B7CF" w14:textId="53DFB8B2" w:rsidR="00F12C7A" w:rsidRPr="00F12C7A" w:rsidRDefault="00686879">
          <w:pPr>
            <w:pStyle w:val="TOC2"/>
            <w:rPr>
              <w:rFonts w:ascii="Arial" w:eastAsiaTheme="minorEastAsia" w:hAnsi="Arial" w:cs="Arial"/>
              <w:noProof/>
              <w:color w:val="002060"/>
              <w:sz w:val="22"/>
              <w:szCs w:val="22"/>
              <w:lang w:eastAsia="en-GB"/>
            </w:rPr>
          </w:pPr>
          <w:hyperlink w:anchor="_Toc175044256" w:history="1">
            <w:r w:rsidR="00F12C7A" w:rsidRPr="00F12C7A">
              <w:rPr>
                <w:rStyle w:val="Hyperlink"/>
                <w:rFonts w:ascii="Arial" w:hAnsi="Arial" w:cs="Arial"/>
                <w:noProof/>
                <w:color w:val="002060"/>
              </w:rPr>
              <w:t>1.1 Community Pharmacy assessment and management of upper respiratory tract infection, cough or suspected chest infection</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_Toc175044256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1</w:t>
            </w:r>
            <w:r w:rsidR="00F12C7A" w:rsidRPr="00F12C7A">
              <w:rPr>
                <w:rFonts w:ascii="Arial" w:hAnsi="Arial" w:cs="Arial"/>
                <w:noProof/>
                <w:webHidden/>
                <w:color w:val="002060"/>
              </w:rPr>
              <w:fldChar w:fldCharType="end"/>
            </w:r>
          </w:hyperlink>
        </w:p>
        <w:p w14:paraId="1C696C53" w14:textId="05F8A1D2" w:rsidR="00F12C7A" w:rsidRPr="00F12C7A" w:rsidRDefault="00686879">
          <w:pPr>
            <w:pStyle w:val="TOC2"/>
            <w:rPr>
              <w:rFonts w:ascii="Arial" w:eastAsiaTheme="minorEastAsia" w:hAnsi="Arial" w:cs="Arial"/>
              <w:noProof/>
              <w:color w:val="002060"/>
              <w:sz w:val="22"/>
              <w:szCs w:val="22"/>
              <w:lang w:eastAsia="en-GB"/>
            </w:rPr>
          </w:pPr>
          <w:hyperlink w:anchor="_Toc175044257" w:history="1">
            <w:r w:rsidR="00F12C7A" w:rsidRPr="00F12C7A">
              <w:rPr>
                <w:rStyle w:val="Hyperlink"/>
                <w:rFonts w:ascii="Arial" w:hAnsi="Arial" w:cs="Arial"/>
                <w:noProof/>
                <w:color w:val="002060"/>
              </w:rPr>
              <w:t>1.2 Community pharmacy provision</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_Toc175044257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2</w:t>
            </w:r>
            <w:r w:rsidR="00F12C7A" w:rsidRPr="00F12C7A">
              <w:rPr>
                <w:rFonts w:ascii="Arial" w:hAnsi="Arial" w:cs="Arial"/>
                <w:noProof/>
                <w:webHidden/>
                <w:color w:val="002060"/>
              </w:rPr>
              <w:fldChar w:fldCharType="end"/>
            </w:r>
          </w:hyperlink>
        </w:p>
        <w:p w14:paraId="136D63C1" w14:textId="5A075BE9" w:rsidR="00F12C7A" w:rsidRPr="00F12C7A" w:rsidRDefault="00686879">
          <w:pPr>
            <w:pStyle w:val="TOC1"/>
            <w:tabs>
              <w:tab w:val="left" w:pos="440"/>
              <w:tab w:val="right" w:leader="dot" w:pos="10456"/>
            </w:tabs>
            <w:rPr>
              <w:rFonts w:ascii="Arial" w:eastAsiaTheme="minorEastAsia" w:hAnsi="Arial" w:cs="Arial"/>
              <w:noProof/>
              <w:color w:val="002060"/>
              <w:sz w:val="22"/>
              <w:szCs w:val="22"/>
              <w:lang w:eastAsia="en-GB"/>
            </w:rPr>
          </w:pPr>
          <w:hyperlink w:anchor="_Toc175044258" w:history="1">
            <w:r w:rsidR="00F12C7A" w:rsidRPr="00F12C7A">
              <w:rPr>
                <w:rStyle w:val="Hyperlink"/>
                <w:rFonts w:ascii="Arial" w:hAnsi="Arial" w:cs="Arial"/>
                <w:noProof/>
                <w:color w:val="002060"/>
              </w:rPr>
              <w:t>2.</w:t>
            </w:r>
            <w:r w:rsidR="00F12C7A" w:rsidRPr="00F12C7A">
              <w:rPr>
                <w:rFonts w:ascii="Arial" w:eastAsiaTheme="minorEastAsia" w:hAnsi="Arial" w:cs="Arial"/>
                <w:noProof/>
                <w:color w:val="002060"/>
                <w:sz w:val="22"/>
                <w:szCs w:val="22"/>
                <w:lang w:eastAsia="en-GB"/>
              </w:rPr>
              <w:tab/>
            </w:r>
            <w:r w:rsidR="00F12C7A" w:rsidRPr="00F12C7A">
              <w:rPr>
                <w:rStyle w:val="Hyperlink"/>
                <w:rFonts w:ascii="Arial" w:hAnsi="Arial" w:cs="Arial"/>
                <w:noProof/>
                <w:color w:val="002060"/>
              </w:rPr>
              <w:t>Pathway</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_Toc175044258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3</w:t>
            </w:r>
            <w:r w:rsidR="00F12C7A" w:rsidRPr="00F12C7A">
              <w:rPr>
                <w:rFonts w:ascii="Arial" w:hAnsi="Arial" w:cs="Arial"/>
                <w:noProof/>
                <w:webHidden/>
                <w:color w:val="002060"/>
              </w:rPr>
              <w:fldChar w:fldCharType="end"/>
            </w:r>
          </w:hyperlink>
        </w:p>
        <w:p w14:paraId="66988E0C" w14:textId="514C754E" w:rsidR="00F12C7A" w:rsidRPr="00F12C7A" w:rsidRDefault="00686879">
          <w:pPr>
            <w:pStyle w:val="TOC1"/>
            <w:tabs>
              <w:tab w:val="left" w:pos="440"/>
              <w:tab w:val="right" w:leader="dot" w:pos="10456"/>
            </w:tabs>
            <w:rPr>
              <w:rFonts w:ascii="Arial" w:eastAsiaTheme="minorEastAsia" w:hAnsi="Arial" w:cs="Arial"/>
              <w:noProof/>
              <w:color w:val="002060"/>
              <w:sz w:val="22"/>
              <w:szCs w:val="22"/>
              <w:lang w:eastAsia="en-GB"/>
            </w:rPr>
          </w:pPr>
          <w:hyperlink w:anchor="_Toc175044259" w:history="1">
            <w:r w:rsidR="00F12C7A" w:rsidRPr="00F12C7A">
              <w:rPr>
                <w:rStyle w:val="Hyperlink"/>
                <w:rFonts w:ascii="Arial" w:hAnsi="Arial" w:cs="Arial"/>
                <w:noProof/>
                <w:color w:val="002060"/>
              </w:rPr>
              <w:t>3.</w:t>
            </w:r>
            <w:r w:rsidR="00F12C7A" w:rsidRPr="00F12C7A">
              <w:rPr>
                <w:rFonts w:ascii="Arial" w:eastAsiaTheme="minorEastAsia" w:hAnsi="Arial" w:cs="Arial"/>
                <w:noProof/>
                <w:color w:val="002060"/>
                <w:sz w:val="22"/>
                <w:szCs w:val="22"/>
                <w:lang w:eastAsia="en-GB"/>
              </w:rPr>
              <w:tab/>
            </w:r>
            <w:r w:rsidR="00F12C7A" w:rsidRPr="00F12C7A">
              <w:rPr>
                <w:rStyle w:val="Hyperlink"/>
                <w:rFonts w:ascii="Arial" w:hAnsi="Arial" w:cs="Arial"/>
                <w:noProof/>
                <w:color w:val="002060"/>
              </w:rPr>
              <w:t>Training</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_Toc175044259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3</w:t>
            </w:r>
            <w:r w:rsidR="00F12C7A" w:rsidRPr="00F12C7A">
              <w:rPr>
                <w:rFonts w:ascii="Arial" w:hAnsi="Arial" w:cs="Arial"/>
                <w:noProof/>
                <w:webHidden/>
                <w:color w:val="002060"/>
              </w:rPr>
              <w:fldChar w:fldCharType="end"/>
            </w:r>
          </w:hyperlink>
        </w:p>
        <w:p w14:paraId="058E3F46" w14:textId="529ABB3B" w:rsidR="00F12C7A" w:rsidRPr="00F12C7A" w:rsidRDefault="00686879">
          <w:pPr>
            <w:pStyle w:val="TOC1"/>
            <w:tabs>
              <w:tab w:val="left" w:pos="440"/>
              <w:tab w:val="right" w:leader="dot" w:pos="10456"/>
            </w:tabs>
            <w:rPr>
              <w:rFonts w:ascii="Arial" w:eastAsiaTheme="minorEastAsia" w:hAnsi="Arial" w:cs="Arial"/>
              <w:noProof/>
              <w:color w:val="002060"/>
              <w:sz w:val="22"/>
              <w:szCs w:val="22"/>
              <w:lang w:eastAsia="en-GB"/>
            </w:rPr>
          </w:pPr>
          <w:hyperlink w:anchor="_Toc175044260" w:history="1">
            <w:r w:rsidR="00F12C7A" w:rsidRPr="00F12C7A">
              <w:rPr>
                <w:rStyle w:val="Hyperlink"/>
                <w:rFonts w:ascii="Arial" w:hAnsi="Arial" w:cs="Arial"/>
                <w:noProof/>
                <w:color w:val="002060"/>
              </w:rPr>
              <w:t>4.</w:t>
            </w:r>
            <w:r w:rsidR="00F12C7A" w:rsidRPr="00F12C7A">
              <w:rPr>
                <w:rFonts w:ascii="Arial" w:eastAsiaTheme="minorEastAsia" w:hAnsi="Arial" w:cs="Arial"/>
                <w:noProof/>
                <w:color w:val="002060"/>
                <w:sz w:val="22"/>
                <w:szCs w:val="22"/>
                <w:lang w:eastAsia="en-GB"/>
              </w:rPr>
              <w:tab/>
            </w:r>
            <w:r w:rsidR="00F12C7A" w:rsidRPr="00F12C7A">
              <w:rPr>
                <w:rStyle w:val="Hyperlink"/>
                <w:rFonts w:ascii="Arial" w:hAnsi="Arial" w:cs="Arial"/>
                <w:noProof/>
                <w:color w:val="002060"/>
              </w:rPr>
              <w:t>Documenting the consultation</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_Toc175044260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4</w:t>
            </w:r>
            <w:r w:rsidR="00F12C7A" w:rsidRPr="00F12C7A">
              <w:rPr>
                <w:rFonts w:ascii="Arial" w:hAnsi="Arial" w:cs="Arial"/>
                <w:noProof/>
                <w:webHidden/>
                <w:color w:val="002060"/>
              </w:rPr>
              <w:fldChar w:fldCharType="end"/>
            </w:r>
          </w:hyperlink>
        </w:p>
        <w:p w14:paraId="3D1E1CE6" w14:textId="2F995315" w:rsidR="00F12C7A" w:rsidRPr="00F12C7A" w:rsidRDefault="00686879">
          <w:pPr>
            <w:pStyle w:val="TOC1"/>
            <w:tabs>
              <w:tab w:val="left" w:pos="440"/>
              <w:tab w:val="right" w:leader="dot" w:pos="10456"/>
            </w:tabs>
            <w:rPr>
              <w:rFonts w:ascii="Arial" w:eastAsiaTheme="minorEastAsia" w:hAnsi="Arial" w:cs="Arial"/>
              <w:noProof/>
              <w:color w:val="002060"/>
              <w:sz w:val="22"/>
              <w:szCs w:val="22"/>
              <w:lang w:eastAsia="en-GB"/>
            </w:rPr>
          </w:pPr>
          <w:hyperlink w:anchor="_Toc175044261" w:history="1">
            <w:r w:rsidR="00F12C7A" w:rsidRPr="00F12C7A">
              <w:rPr>
                <w:rStyle w:val="Hyperlink"/>
                <w:rFonts w:ascii="Arial" w:hAnsi="Arial" w:cs="Arial"/>
                <w:noProof/>
                <w:color w:val="002060"/>
              </w:rPr>
              <w:t>5.</w:t>
            </w:r>
            <w:r w:rsidR="00F12C7A" w:rsidRPr="00F12C7A">
              <w:rPr>
                <w:rFonts w:ascii="Arial" w:eastAsiaTheme="minorEastAsia" w:hAnsi="Arial" w:cs="Arial"/>
                <w:noProof/>
                <w:color w:val="002060"/>
                <w:sz w:val="22"/>
                <w:szCs w:val="22"/>
                <w:lang w:eastAsia="en-GB"/>
              </w:rPr>
              <w:tab/>
            </w:r>
            <w:r w:rsidR="00F12C7A" w:rsidRPr="00F12C7A">
              <w:rPr>
                <w:rStyle w:val="Hyperlink"/>
                <w:rFonts w:ascii="Arial" w:hAnsi="Arial" w:cs="Arial"/>
                <w:noProof/>
                <w:color w:val="002060"/>
              </w:rPr>
              <w:t>What is the Clinical Governance process</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_Toc175044261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4</w:t>
            </w:r>
            <w:r w:rsidR="00F12C7A" w:rsidRPr="00F12C7A">
              <w:rPr>
                <w:rFonts w:ascii="Arial" w:hAnsi="Arial" w:cs="Arial"/>
                <w:noProof/>
                <w:webHidden/>
                <w:color w:val="002060"/>
              </w:rPr>
              <w:fldChar w:fldCharType="end"/>
            </w:r>
          </w:hyperlink>
        </w:p>
        <w:p w14:paraId="47476D6F" w14:textId="59E5C0C2" w:rsidR="00F12C7A" w:rsidRPr="00F12C7A" w:rsidRDefault="00686879">
          <w:pPr>
            <w:pStyle w:val="TOC1"/>
            <w:tabs>
              <w:tab w:val="left" w:pos="440"/>
              <w:tab w:val="right" w:leader="dot" w:pos="10456"/>
            </w:tabs>
            <w:rPr>
              <w:rFonts w:ascii="Arial" w:eastAsiaTheme="minorEastAsia" w:hAnsi="Arial" w:cs="Arial"/>
              <w:noProof/>
              <w:color w:val="002060"/>
              <w:sz w:val="22"/>
              <w:szCs w:val="22"/>
              <w:lang w:eastAsia="en-GB"/>
            </w:rPr>
          </w:pPr>
          <w:hyperlink w:anchor="_Toc175044262" w:history="1">
            <w:r w:rsidR="00F12C7A" w:rsidRPr="00F12C7A">
              <w:rPr>
                <w:rStyle w:val="Hyperlink"/>
                <w:rFonts w:ascii="Arial" w:hAnsi="Arial" w:cs="Arial"/>
                <w:noProof/>
                <w:color w:val="002060"/>
              </w:rPr>
              <w:t>6.</w:t>
            </w:r>
            <w:r w:rsidR="00F12C7A" w:rsidRPr="00F12C7A">
              <w:rPr>
                <w:rFonts w:ascii="Arial" w:eastAsiaTheme="minorEastAsia" w:hAnsi="Arial" w:cs="Arial"/>
                <w:noProof/>
                <w:color w:val="002060"/>
                <w:sz w:val="22"/>
                <w:szCs w:val="22"/>
                <w:lang w:eastAsia="en-GB"/>
              </w:rPr>
              <w:tab/>
            </w:r>
            <w:r w:rsidR="00F12C7A" w:rsidRPr="00F12C7A">
              <w:rPr>
                <w:rStyle w:val="Hyperlink"/>
                <w:rFonts w:ascii="Arial" w:hAnsi="Arial" w:cs="Arial"/>
                <w:noProof/>
                <w:color w:val="002060"/>
              </w:rPr>
              <w:t>Service Improvement</w:t>
            </w:r>
            <w:r w:rsidR="00F12C7A" w:rsidRPr="00F12C7A">
              <w:rPr>
                <w:rFonts w:ascii="Arial" w:hAnsi="Arial" w:cs="Arial"/>
                <w:noProof/>
                <w:webHidden/>
                <w:color w:val="002060"/>
              </w:rPr>
              <w:tab/>
            </w:r>
            <w:r w:rsidR="00F12C7A" w:rsidRPr="00F12C7A">
              <w:rPr>
                <w:rFonts w:ascii="Arial" w:hAnsi="Arial" w:cs="Arial"/>
                <w:noProof/>
                <w:webHidden/>
                <w:color w:val="002060"/>
              </w:rPr>
              <w:fldChar w:fldCharType="begin"/>
            </w:r>
            <w:r w:rsidR="00F12C7A" w:rsidRPr="00F12C7A">
              <w:rPr>
                <w:rFonts w:ascii="Arial" w:hAnsi="Arial" w:cs="Arial"/>
                <w:noProof/>
                <w:webHidden/>
                <w:color w:val="002060"/>
              </w:rPr>
              <w:instrText xml:space="preserve"> PAGEREF _Toc175044262 \h </w:instrText>
            </w:r>
            <w:r w:rsidR="00F12C7A" w:rsidRPr="00F12C7A">
              <w:rPr>
                <w:rFonts w:ascii="Arial" w:hAnsi="Arial" w:cs="Arial"/>
                <w:noProof/>
                <w:webHidden/>
                <w:color w:val="002060"/>
              </w:rPr>
            </w:r>
            <w:r w:rsidR="00F12C7A" w:rsidRPr="00F12C7A">
              <w:rPr>
                <w:rFonts w:ascii="Arial" w:hAnsi="Arial" w:cs="Arial"/>
                <w:noProof/>
                <w:webHidden/>
                <w:color w:val="002060"/>
              </w:rPr>
              <w:fldChar w:fldCharType="separate"/>
            </w:r>
            <w:r w:rsidR="00F12C7A" w:rsidRPr="00F12C7A">
              <w:rPr>
                <w:rFonts w:ascii="Arial" w:hAnsi="Arial" w:cs="Arial"/>
                <w:noProof/>
                <w:webHidden/>
                <w:color w:val="002060"/>
              </w:rPr>
              <w:t>5</w:t>
            </w:r>
            <w:r w:rsidR="00F12C7A" w:rsidRPr="00F12C7A">
              <w:rPr>
                <w:rFonts w:ascii="Arial" w:hAnsi="Arial" w:cs="Arial"/>
                <w:noProof/>
                <w:webHidden/>
                <w:color w:val="002060"/>
              </w:rPr>
              <w:fldChar w:fldCharType="end"/>
            </w:r>
          </w:hyperlink>
        </w:p>
        <w:p w14:paraId="64E994A8" w14:textId="1A3E18EA" w:rsidR="00990211" w:rsidRPr="00273D9C" w:rsidRDefault="00DF24BC" w:rsidP="00273D9C">
          <w:pPr>
            <w:jc w:val="both"/>
            <w:rPr>
              <w:color w:val="002060"/>
            </w:rPr>
          </w:pPr>
          <w:r w:rsidRPr="00F12C7A">
            <w:rPr>
              <w:rFonts w:ascii="Arial" w:hAnsi="Arial" w:cs="Arial"/>
              <w:color w:val="002060"/>
            </w:rPr>
            <w:fldChar w:fldCharType="end"/>
          </w:r>
        </w:p>
      </w:sdtContent>
    </w:sdt>
    <w:p w14:paraId="307720D9" w14:textId="77777777" w:rsidR="00273D9C" w:rsidRPr="00273D9C" w:rsidRDefault="00273D9C" w:rsidP="00273D9C">
      <w:pPr>
        <w:jc w:val="both"/>
        <w:rPr>
          <w:color w:val="002060"/>
        </w:rPr>
      </w:pPr>
    </w:p>
    <w:p w14:paraId="3FAFBA40" w14:textId="65045616" w:rsidR="00912CFA" w:rsidRDefault="002708E4" w:rsidP="0059389F">
      <w:pPr>
        <w:pStyle w:val="Heading1"/>
        <w:numPr>
          <w:ilvl w:val="0"/>
          <w:numId w:val="15"/>
        </w:numPr>
        <w:ind w:left="142" w:hanging="142"/>
      </w:pPr>
      <w:bookmarkStart w:id="0" w:name="_Toc175044255"/>
      <w:r w:rsidRPr="00273D9C">
        <w:t>Exemplar project: Expanding Scope of Practice in Community Pharmacies</w:t>
      </w:r>
      <w:bookmarkEnd w:id="0"/>
    </w:p>
    <w:p w14:paraId="726778F5" w14:textId="77777777" w:rsidR="0059389F" w:rsidRPr="0059389F" w:rsidRDefault="0059389F" w:rsidP="0059389F"/>
    <w:p w14:paraId="47765167" w14:textId="00511954" w:rsidR="002708E4" w:rsidRPr="0059389F" w:rsidRDefault="0059389F" w:rsidP="0059389F">
      <w:pPr>
        <w:pStyle w:val="Heading2"/>
      </w:pPr>
      <w:bookmarkStart w:id="1" w:name="_Toc175044256"/>
      <w:r w:rsidRPr="0059389F">
        <w:t xml:space="preserve">1.1 </w:t>
      </w:r>
      <w:r w:rsidR="002708E4" w:rsidRPr="0059389F">
        <w:rPr>
          <w:rStyle w:val="Heading2Char"/>
          <w:b/>
        </w:rPr>
        <w:t xml:space="preserve">Community Pharmacy assessment and management of upper respiratory tract infection, </w:t>
      </w:r>
      <w:proofErr w:type="gramStart"/>
      <w:r w:rsidR="002708E4" w:rsidRPr="0059389F">
        <w:rPr>
          <w:rStyle w:val="Heading2Char"/>
          <w:b/>
        </w:rPr>
        <w:t>cough</w:t>
      </w:r>
      <w:proofErr w:type="gramEnd"/>
      <w:r w:rsidR="002708E4" w:rsidRPr="0059389F">
        <w:rPr>
          <w:rStyle w:val="Heading2Char"/>
          <w:b/>
        </w:rPr>
        <w:t xml:space="preserve"> or suspected chest infection</w:t>
      </w:r>
      <w:bookmarkEnd w:id="1"/>
    </w:p>
    <w:p w14:paraId="211DC23F" w14:textId="77777777" w:rsidR="002708E4" w:rsidRPr="0059389F" w:rsidRDefault="002708E4" w:rsidP="0059389F">
      <w:pPr>
        <w:pStyle w:val="Heading2"/>
      </w:pPr>
    </w:p>
    <w:p w14:paraId="0DB1BEF6" w14:textId="77777777" w:rsidR="002708E4" w:rsidRPr="00273D9C" w:rsidRDefault="002708E4" w:rsidP="00273D9C">
      <w:pPr>
        <w:pStyle w:val="NormalWeb"/>
        <w:shd w:val="clear" w:color="auto" w:fill="FFFFFF"/>
        <w:spacing w:before="0" w:beforeAutospacing="0" w:after="195" w:afterAutospacing="0"/>
        <w:jc w:val="both"/>
        <w:rPr>
          <w:rFonts w:ascii="Arial" w:hAnsi="Arial" w:cs="Arial"/>
          <w:color w:val="002060"/>
        </w:rPr>
      </w:pPr>
      <w:r w:rsidRPr="00273D9C">
        <w:rPr>
          <w:rFonts w:ascii="Arial" w:hAnsi="Arial" w:cs="Arial"/>
          <w:color w:val="002060"/>
        </w:rPr>
        <w:t>Bridgend North cluster has seven GP practices and 13 community pharmacies serving approximately 47,600 patients in a region of ex-mining South Wales valleys.  It's an area of high social deprivation with many health inequalities where 66% of the population live in the most deprived 40% of areas in Wales. There are rural and urban areas with pockets of severe deprivation, unemployment and social issues including alcohol and drug dependency.</w:t>
      </w:r>
    </w:p>
    <w:p w14:paraId="76F78F32" w14:textId="77777777" w:rsidR="002708E4" w:rsidRPr="00273D9C" w:rsidRDefault="002708E4" w:rsidP="00273D9C">
      <w:pPr>
        <w:pStyle w:val="NormalWeb"/>
        <w:shd w:val="clear" w:color="auto" w:fill="FFFFFF"/>
        <w:spacing w:before="0" w:beforeAutospacing="0" w:after="195" w:afterAutospacing="0"/>
        <w:jc w:val="both"/>
        <w:rPr>
          <w:rFonts w:ascii="Arial" w:hAnsi="Arial" w:cs="Arial"/>
          <w:color w:val="002060"/>
        </w:rPr>
      </w:pPr>
      <w:r w:rsidRPr="00273D9C">
        <w:rPr>
          <w:rFonts w:ascii="Arial" w:hAnsi="Arial" w:cs="Arial"/>
          <w:color w:val="002060"/>
        </w:rPr>
        <w:t>The population experiences high rates of chronic diseases in comparison to other clusters in particular COPD and CVD. There are high rates of smoking and obesity.</w:t>
      </w:r>
    </w:p>
    <w:p w14:paraId="4A5ACE5E" w14:textId="36DC4CB5" w:rsidR="00273D9C" w:rsidRPr="00273D9C" w:rsidRDefault="002708E4" w:rsidP="00273D9C">
      <w:pPr>
        <w:pStyle w:val="NormalWeb"/>
        <w:shd w:val="clear" w:color="auto" w:fill="FFFFFF"/>
        <w:spacing w:before="0" w:beforeAutospacing="0" w:after="195" w:afterAutospacing="0"/>
        <w:jc w:val="both"/>
        <w:rPr>
          <w:rFonts w:ascii="Arial" w:hAnsi="Arial" w:cs="Arial"/>
          <w:noProof/>
          <w:color w:val="002060"/>
        </w:rPr>
      </w:pPr>
      <w:r w:rsidRPr="00273D9C">
        <w:rPr>
          <w:rFonts w:ascii="Arial" w:hAnsi="Arial" w:cs="Arial"/>
          <w:color w:val="002060"/>
        </w:rPr>
        <w:t xml:space="preserve">The antimicrobial lead in Maesteg was concerned over high prescribing rates and </w:t>
      </w:r>
      <w:r w:rsidRPr="00273D9C">
        <w:rPr>
          <w:rFonts w:ascii="Arial" w:hAnsi="Arial" w:cs="Arial"/>
          <w:color w:val="002060"/>
          <w:shd w:val="clear" w:color="auto" w:fill="FFFFFF"/>
        </w:rPr>
        <w:t>one of the Cluster projects had rolled out C Reactive Protein testing to reduce inappropriate prescribing of antibiotics and improve early identification of severe community acquired pneumonia.</w:t>
      </w:r>
      <w:r w:rsidRPr="00273D9C">
        <w:rPr>
          <w:rFonts w:ascii="Arial" w:hAnsi="Arial" w:cs="Arial"/>
          <w:noProof/>
          <w:color w:val="002060"/>
        </w:rPr>
        <w:t xml:space="preserve"> </w:t>
      </w:r>
    </w:p>
    <w:p w14:paraId="5BB1439E" w14:textId="345BBFC9" w:rsidR="002708E4" w:rsidRDefault="002708E4" w:rsidP="00273D9C">
      <w:pPr>
        <w:jc w:val="both"/>
        <w:rPr>
          <w:rFonts w:ascii="Arial" w:hAnsi="Arial" w:cs="Arial"/>
          <w:color w:val="002060"/>
        </w:rPr>
      </w:pPr>
      <w:r w:rsidRPr="00273D9C">
        <w:rPr>
          <w:rFonts w:ascii="Arial" w:hAnsi="Arial" w:cs="Arial"/>
          <w:color w:val="002060"/>
        </w:rPr>
        <w:t>As relationships developed between practices and CPs, GPs keen to find new ways to further strengthen antibiotic stewardship and to manage a growing demand for appointments.</w:t>
      </w:r>
    </w:p>
    <w:p w14:paraId="090688C8" w14:textId="4A4F040E" w:rsidR="00273D9C" w:rsidRPr="00273D9C" w:rsidRDefault="00273D9C" w:rsidP="00273D9C">
      <w:pPr>
        <w:jc w:val="both"/>
        <w:rPr>
          <w:rFonts w:ascii="Arial" w:hAnsi="Arial" w:cs="Arial"/>
          <w:color w:val="002060"/>
        </w:rPr>
      </w:pPr>
    </w:p>
    <w:p w14:paraId="3C0DC147" w14:textId="3ED9562A" w:rsidR="00273D9C" w:rsidRDefault="00F12C7A" w:rsidP="00273D9C">
      <w:pPr>
        <w:jc w:val="both"/>
        <w:rPr>
          <w:rFonts w:ascii="Arial" w:hAnsi="Arial" w:cs="Arial"/>
          <w:color w:val="002060"/>
        </w:rPr>
      </w:pPr>
      <w:r w:rsidRPr="00273D9C">
        <w:rPr>
          <w:rFonts w:ascii="Arial" w:hAnsi="Arial" w:cs="Arial"/>
          <w:noProof/>
          <w:color w:val="002060"/>
        </w:rPr>
        <w:lastRenderedPageBreak/>
        <mc:AlternateContent>
          <mc:Choice Requires="wps">
            <w:drawing>
              <wp:anchor distT="45720" distB="45720" distL="114300" distR="114300" simplePos="0" relativeHeight="251658240" behindDoc="0" locked="0" layoutInCell="1" allowOverlap="1" wp14:anchorId="09F04236" wp14:editId="35D1A557">
                <wp:simplePos x="0" y="0"/>
                <wp:positionH relativeFrom="margin">
                  <wp:posOffset>3983990</wp:posOffset>
                </wp:positionH>
                <wp:positionV relativeFrom="paragraph">
                  <wp:posOffset>7620</wp:posOffset>
                </wp:positionV>
                <wp:extent cx="2795270" cy="3024505"/>
                <wp:effectExtent l="0" t="0" r="5080" b="4445"/>
                <wp:wrapSquare wrapText="bothSides"/>
                <wp:docPr id="12749323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5270" cy="3024505"/>
                        </a:xfrm>
                        <a:prstGeom prst="rect">
                          <a:avLst/>
                        </a:prstGeom>
                        <a:solidFill>
                          <a:schemeClr val="accent5">
                            <a:lumMod val="20000"/>
                            <a:lumOff val="80000"/>
                          </a:schemeClr>
                        </a:solidFill>
                        <a:ln w="9525">
                          <a:noFill/>
                          <a:miter lim="800000"/>
                          <a:headEnd/>
                          <a:tailEnd/>
                        </a:ln>
                      </wps:spPr>
                      <wps:txbx>
                        <w:txbxContent>
                          <w:p w14:paraId="5CA73158" w14:textId="77777777" w:rsidR="002708E4" w:rsidRPr="00DF24BC" w:rsidRDefault="00686879" w:rsidP="00DF24BC">
                            <w:pPr>
                              <w:rPr>
                                <w:rFonts w:ascii="Arial" w:hAnsi="Arial" w:cs="Arial"/>
                              </w:rPr>
                            </w:pPr>
                            <w:r>
                              <w:fldChar w:fldCharType="begin"/>
                            </w:r>
                            <w:r>
                              <w:instrText>HYPERLINK "https://www.rpharms.com/resources/frameworks/prescribing-competency-framework/competency-framework"</w:instrText>
                            </w:r>
                            <w:r>
                              <w:fldChar w:fldCharType="separate"/>
                            </w:r>
                            <w:r w:rsidR="002708E4" w:rsidRPr="00DF24BC">
                              <w:rPr>
                                <w:rFonts w:ascii="Arial" w:hAnsi="Arial" w:cs="Arial"/>
                                <w:color w:val="0000FF"/>
                                <w:u w:val="single"/>
                              </w:rPr>
                              <w:t>A Competency Framework for all Prescribers | RPS (rpharms.com)</w:t>
                            </w:r>
                            <w:r>
                              <w:rPr>
                                <w:rFonts w:ascii="Arial" w:hAnsi="Arial" w:cs="Arial"/>
                                <w:color w:val="0000FF"/>
                                <w:u w:val="single"/>
                              </w:rPr>
                              <w:fldChar w:fldCharType="end"/>
                            </w:r>
                          </w:p>
                          <w:p w14:paraId="795ADAC0" w14:textId="77777777" w:rsidR="0015277E" w:rsidRPr="00273D9C" w:rsidRDefault="0015277E" w:rsidP="0015277E">
                            <w:pPr>
                              <w:rPr>
                                <w:rFonts w:ascii="Arial" w:hAnsi="Arial" w:cs="Arial"/>
                                <w:color w:val="002060"/>
                              </w:rPr>
                            </w:pPr>
                          </w:p>
                          <w:p w14:paraId="151CDB28" w14:textId="77777777" w:rsidR="002708E4" w:rsidRPr="0015277E" w:rsidRDefault="002708E4" w:rsidP="00F12C7A">
                            <w:pPr>
                              <w:ind w:right="-172"/>
                              <w:jc w:val="both"/>
                              <w:rPr>
                                <w:rFonts w:ascii="Arial" w:hAnsi="Arial" w:cs="Arial"/>
                              </w:rPr>
                            </w:pPr>
                            <w:r w:rsidRPr="00273D9C">
                              <w:rPr>
                                <w:rFonts w:ascii="Arial" w:hAnsi="Arial" w:cs="Arial"/>
                                <w:color w:val="002060"/>
                              </w:rPr>
                              <w:t xml:space="preserve">Prescribing scope of practice describes what a healthcare professional can deliver within their professional role. This requires appropriate training, knowledge, </w:t>
                            </w:r>
                            <w:proofErr w:type="gramStart"/>
                            <w:r w:rsidRPr="00273D9C">
                              <w:rPr>
                                <w:rFonts w:ascii="Arial" w:hAnsi="Arial" w:cs="Arial"/>
                                <w:color w:val="002060"/>
                              </w:rPr>
                              <w:t>skills</w:t>
                            </w:r>
                            <w:proofErr w:type="gramEnd"/>
                            <w:r w:rsidRPr="00273D9C">
                              <w:rPr>
                                <w:rFonts w:ascii="Arial" w:hAnsi="Arial" w:cs="Arial"/>
                                <w:color w:val="002060"/>
                              </w:rPr>
                              <w:t xml:space="preserve"> and experience to deliver care lawfully and effectively. The professional must have appropriate indemnity cover. Prescribing scope of practice may be informed by regulatory standards, the professional body’s policy, employer procedures, guidance from other relevant organisations and the individual’s professional judgement</w:t>
                            </w:r>
                            <w:r w:rsidRPr="0015277E">
                              <w:rPr>
                                <w:rFonts w:ascii="Arial" w:hAnsi="Arial" w:cs="Aria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9F04236" id="_x0000_t202" coordsize="21600,21600" o:spt="202" path="m,l,21600r21600,l21600,xe">
                <v:stroke joinstyle="miter"/>
                <v:path gradientshapeok="t" o:connecttype="rect"/>
              </v:shapetype>
              <v:shape id="Text Box 2" o:spid="_x0000_s1026" type="#_x0000_t202" style="position:absolute;left:0;text-align:left;margin-left:313.7pt;margin-top:.6pt;width:220.1pt;height:238.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" fillcolor="#deeaf6 [664]" stroked="f">
                <v:textbox>
                  <w:txbxContent>
                    <w:p w14:paraId="5CA73158" w14:textId="77777777" w:rsidR="002708E4" w:rsidRPr="00DF24BC" w:rsidRDefault="00686879" w:rsidP="00DF24BC">
                      <w:pPr>
                        <w:rPr>
                          <w:rFonts w:ascii="Arial" w:hAnsi="Arial" w:cs="Arial"/>
                        </w:rPr>
                      </w:pPr>
                      <w:r>
                        <w:fldChar w:fldCharType="begin"/>
                      </w:r>
                      <w:r>
                        <w:instrText>HYPERLINK "https://www.rpharms.com/resources/frameworks/prescribing-competency-framework/competency-framework"</w:instrText>
                      </w:r>
                      <w:r>
                        <w:fldChar w:fldCharType="separate"/>
                      </w:r>
                      <w:r w:rsidR="002708E4" w:rsidRPr="00DF24BC">
                        <w:rPr>
                          <w:rFonts w:ascii="Arial" w:hAnsi="Arial" w:cs="Arial"/>
                          <w:color w:val="0000FF"/>
                          <w:u w:val="single"/>
                        </w:rPr>
                        <w:t>A Competency Framework for all Prescribers | RPS (rpharms.com)</w:t>
                      </w:r>
                      <w:r>
                        <w:rPr>
                          <w:rFonts w:ascii="Arial" w:hAnsi="Arial" w:cs="Arial"/>
                          <w:color w:val="0000FF"/>
                          <w:u w:val="single"/>
                        </w:rPr>
                        <w:fldChar w:fldCharType="end"/>
                      </w:r>
                    </w:p>
                    <w:p w14:paraId="795ADAC0" w14:textId="77777777" w:rsidR="0015277E" w:rsidRPr="00273D9C" w:rsidRDefault="0015277E" w:rsidP="0015277E">
                      <w:pPr>
                        <w:rPr>
                          <w:rFonts w:ascii="Arial" w:hAnsi="Arial" w:cs="Arial"/>
                          <w:color w:val="002060"/>
                        </w:rPr>
                      </w:pPr>
                    </w:p>
                    <w:p w14:paraId="151CDB28" w14:textId="77777777" w:rsidR="002708E4" w:rsidRPr="0015277E" w:rsidRDefault="002708E4" w:rsidP="00F12C7A">
                      <w:pPr>
                        <w:ind w:right="-172"/>
                        <w:jc w:val="both"/>
                        <w:rPr>
                          <w:rFonts w:ascii="Arial" w:hAnsi="Arial" w:cs="Arial"/>
                        </w:rPr>
                      </w:pPr>
                      <w:r w:rsidRPr="00273D9C">
                        <w:rPr>
                          <w:rFonts w:ascii="Arial" w:hAnsi="Arial" w:cs="Arial"/>
                          <w:color w:val="002060"/>
                        </w:rPr>
                        <w:t xml:space="preserve">Prescribing scope of practice describes what a healthcare professional can deliver within their professional role. This requires appropriate training, knowledge, </w:t>
                      </w:r>
                      <w:proofErr w:type="gramStart"/>
                      <w:r w:rsidRPr="00273D9C">
                        <w:rPr>
                          <w:rFonts w:ascii="Arial" w:hAnsi="Arial" w:cs="Arial"/>
                          <w:color w:val="002060"/>
                        </w:rPr>
                        <w:t>skills</w:t>
                      </w:r>
                      <w:proofErr w:type="gramEnd"/>
                      <w:r w:rsidRPr="00273D9C">
                        <w:rPr>
                          <w:rFonts w:ascii="Arial" w:hAnsi="Arial" w:cs="Arial"/>
                          <w:color w:val="002060"/>
                        </w:rPr>
                        <w:t xml:space="preserve"> and experience to deliver care lawfully and effectively. The professional must have appropriate indemnity cover. Prescribing scope of practice may be informed by regulatory standards, the professional body’s policy, employer procedures, guidance from other relevant organisations and the individual’s professional judgement</w:t>
                      </w:r>
                      <w:r w:rsidRPr="0015277E">
                        <w:rPr>
                          <w:rFonts w:ascii="Arial" w:hAnsi="Arial" w:cs="Arial"/>
                        </w:rPr>
                        <w:t xml:space="preserve">. </w:t>
                      </w:r>
                    </w:p>
                  </w:txbxContent>
                </v:textbox>
                <w10:wrap type="square" anchorx="margin"/>
              </v:shape>
            </w:pict>
          </mc:Fallback>
        </mc:AlternateContent>
      </w:r>
      <w:r w:rsidR="002708E4" w:rsidRPr="00273D9C">
        <w:rPr>
          <w:rFonts w:ascii="Arial" w:hAnsi="Arial" w:cs="Arial"/>
          <w:color w:val="002060"/>
        </w:rPr>
        <w:t xml:space="preserve">Local Community Pharmacists were also interested to provide accessible services that could give time to discuss patient concerns, provide advice and management and use each opportunity for patient education. </w:t>
      </w:r>
    </w:p>
    <w:p w14:paraId="3D84DF04" w14:textId="77777777" w:rsidR="00273D9C" w:rsidRDefault="00273D9C" w:rsidP="00273D9C">
      <w:pPr>
        <w:jc w:val="both"/>
        <w:rPr>
          <w:rFonts w:ascii="Arial" w:hAnsi="Arial" w:cs="Arial"/>
          <w:color w:val="002060"/>
        </w:rPr>
      </w:pPr>
    </w:p>
    <w:p w14:paraId="3A7BF923" w14:textId="76BCA14C" w:rsidR="002708E4" w:rsidRDefault="002708E4" w:rsidP="00273D9C">
      <w:pPr>
        <w:jc w:val="both"/>
        <w:rPr>
          <w:rFonts w:ascii="Arial" w:hAnsi="Arial" w:cs="Arial"/>
          <w:color w:val="002060"/>
        </w:rPr>
      </w:pPr>
      <w:r w:rsidRPr="00273D9C">
        <w:rPr>
          <w:rFonts w:ascii="Arial" w:hAnsi="Arial" w:cs="Arial"/>
          <w:color w:val="002060"/>
        </w:rPr>
        <w:t xml:space="preserve">In this project two pharmacies have developed a pathway for the assessment of respiratory infection- for GP referrals and direct presentations to the pharmacies. </w:t>
      </w:r>
    </w:p>
    <w:p w14:paraId="2FB18D61" w14:textId="77777777" w:rsidR="00273D9C" w:rsidRPr="00273D9C" w:rsidRDefault="00273D9C" w:rsidP="00273D9C">
      <w:pPr>
        <w:jc w:val="both"/>
        <w:rPr>
          <w:rFonts w:ascii="Arial" w:hAnsi="Arial" w:cs="Arial"/>
          <w:color w:val="002060"/>
        </w:rPr>
      </w:pPr>
    </w:p>
    <w:p w14:paraId="41118D67" w14:textId="77777777" w:rsidR="002708E4" w:rsidRPr="00273D9C" w:rsidRDefault="002708E4" w:rsidP="00273D9C">
      <w:pPr>
        <w:jc w:val="both"/>
        <w:rPr>
          <w:rFonts w:ascii="Arial" w:hAnsi="Arial" w:cs="Arial"/>
          <w:color w:val="002060"/>
        </w:rPr>
      </w:pPr>
      <w:r w:rsidRPr="00273D9C">
        <w:rPr>
          <w:rFonts w:ascii="Arial" w:hAnsi="Arial" w:cs="Arial"/>
          <w:color w:val="002060"/>
        </w:rPr>
        <w:t xml:space="preserve">This exemplar project highlights </w:t>
      </w:r>
      <w:proofErr w:type="gramStart"/>
      <w:r w:rsidRPr="00273D9C">
        <w:rPr>
          <w:rFonts w:ascii="Arial" w:hAnsi="Arial" w:cs="Arial"/>
          <w:color w:val="002060"/>
        </w:rPr>
        <w:t>a number of</w:t>
      </w:r>
      <w:proofErr w:type="gramEnd"/>
      <w:r w:rsidRPr="00273D9C">
        <w:rPr>
          <w:rFonts w:ascii="Arial" w:hAnsi="Arial" w:cs="Arial"/>
          <w:color w:val="002060"/>
        </w:rPr>
        <w:t xml:space="preserve"> issues and examples of good practice, including: -</w:t>
      </w:r>
    </w:p>
    <w:p w14:paraId="596A9284"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hAnsi="Arial" w:cs="Arial"/>
          <w:color w:val="002060"/>
        </w:rPr>
        <w:t xml:space="preserve">Delegation of tasks </w:t>
      </w:r>
    </w:p>
    <w:p w14:paraId="6883B395"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hAnsi="Arial" w:cs="Arial"/>
          <w:color w:val="002060"/>
        </w:rPr>
        <w:t>Training requirements</w:t>
      </w:r>
    </w:p>
    <w:p w14:paraId="1F8D4EF8"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hAnsi="Arial" w:cs="Arial"/>
          <w:color w:val="002060"/>
        </w:rPr>
        <w:t>Understanding of Cluster working</w:t>
      </w:r>
    </w:p>
    <w:p w14:paraId="0B1B52E5"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hAnsi="Arial" w:cs="Arial"/>
          <w:color w:val="002060"/>
        </w:rPr>
        <w:t xml:space="preserve">Networks of practice – shared experience and support </w:t>
      </w:r>
    </w:p>
    <w:p w14:paraId="3247C3A7"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hAnsi="Arial" w:cs="Arial"/>
          <w:color w:val="002060"/>
        </w:rPr>
        <w:t xml:space="preserve">Cost effectiveness </w:t>
      </w:r>
    </w:p>
    <w:p w14:paraId="0629BACF" w14:textId="77777777" w:rsidR="002708E4" w:rsidRPr="00273D9C" w:rsidRDefault="002708E4" w:rsidP="00273D9C">
      <w:pPr>
        <w:pStyle w:val="ListParagraph"/>
        <w:numPr>
          <w:ilvl w:val="0"/>
          <w:numId w:val="5"/>
        </w:numPr>
        <w:spacing w:after="160" w:line="259" w:lineRule="auto"/>
        <w:jc w:val="both"/>
        <w:rPr>
          <w:rFonts w:ascii="Arial" w:hAnsi="Arial" w:cs="Arial"/>
          <w:color w:val="002060"/>
        </w:rPr>
      </w:pPr>
      <w:r w:rsidRPr="00273D9C">
        <w:rPr>
          <w:rFonts w:ascii="Arial" w:hAnsi="Arial" w:cs="Arial"/>
          <w:color w:val="002060"/>
        </w:rPr>
        <w:t xml:space="preserve">Ad hoc arrangements vs universal provision </w:t>
      </w:r>
    </w:p>
    <w:p w14:paraId="244D44E4" w14:textId="0ED36643" w:rsidR="002708E4" w:rsidRPr="00273D9C" w:rsidRDefault="0059389F" w:rsidP="0059389F">
      <w:pPr>
        <w:pStyle w:val="Heading2"/>
      </w:pPr>
      <w:bookmarkStart w:id="2" w:name="_Toc175044257"/>
      <w:r>
        <w:t xml:space="preserve">1.2 </w:t>
      </w:r>
      <w:r w:rsidR="002708E4" w:rsidRPr="00273D9C">
        <w:t>Community pharmacy provision</w:t>
      </w:r>
      <w:bookmarkEnd w:id="2"/>
    </w:p>
    <w:p w14:paraId="4CF02606" w14:textId="6FAFDFAE" w:rsidR="0015277E" w:rsidRPr="00273D9C" w:rsidRDefault="0015277E" w:rsidP="00273D9C">
      <w:pPr>
        <w:autoSpaceDE w:val="0"/>
        <w:autoSpaceDN w:val="0"/>
        <w:adjustRightInd w:val="0"/>
        <w:jc w:val="both"/>
        <w:rPr>
          <w:rFonts w:ascii="Arial" w:hAnsi="Arial" w:cs="Arial"/>
          <w:color w:val="002060"/>
        </w:rPr>
      </w:pPr>
    </w:p>
    <w:p w14:paraId="38BAC2F5" w14:textId="363ABBBF" w:rsidR="002708E4" w:rsidRPr="00273D9C" w:rsidRDefault="002708E4" w:rsidP="00273D9C">
      <w:pPr>
        <w:autoSpaceDE w:val="0"/>
        <w:autoSpaceDN w:val="0"/>
        <w:adjustRightInd w:val="0"/>
        <w:jc w:val="both"/>
        <w:rPr>
          <w:rFonts w:ascii="Arial" w:hAnsi="Arial" w:cs="Arial"/>
          <w:color w:val="002060"/>
        </w:rPr>
      </w:pPr>
      <w:r w:rsidRPr="00273D9C">
        <w:rPr>
          <w:rFonts w:ascii="Arial" w:hAnsi="Arial" w:cs="Arial"/>
          <w:color w:val="002060"/>
        </w:rPr>
        <w:t xml:space="preserve">Clare Morley has worked locally for over 17 years and Jonathan Lloyd Jones has moved to the area more recently. </w:t>
      </w:r>
    </w:p>
    <w:p w14:paraId="6FD5F676" w14:textId="6BADC5E0" w:rsidR="002708E4" w:rsidRPr="00273D9C" w:rsidRDefault="002708E4" w:rsidP="00273D9C">
      <w:pPr>
        <w:autoSpaceDE w:val="0"/>
        <w:autoSpaceDN w:val="0"/>
        <w:adjustRightInd w:val="0"/>
        <w:jc w:val="both"/>
        <w:rPr>
          <w:rFonts w:ascii="Arial" w:hAnsi="Arial" w:cs="Arial"/>
          <w:color w:val="002060"/>
        </w:rPr>
      </w:pPr>
    </w:p>
    <w:p w14:paraId="7E5CF550" w14:textId="5F06C359" w:rsidR="002708E4" w:rsidRPr="00273D9C" w:rsidRDefault="0059389F" w:rsidP="00273D9C">
      <w:pPr>
        <w:pStyle w:val="NormalWeb"/>
        <w:shd w:val="clear" w:color="auto" w:fill="FFFFFF"/>
        <w:spacing w:before="0" w:beforeAutospacing="0"/>
        <w:jc w:val="both"/>
        <w:rPr>
          <w:rFonts w:ascii="Arial" w:hAnsi="Arial" w:cs="Arial"/>
          <w:color w:val="002060"/>
        </w:rPr>
      </w:pPr>
      <w:r w:rsidRPr="00273D9C">
        <w:rPr>
          <w:noProof/>
        </w:rPr>
        <mc:AlternateContent>
          <mc:Choice Requires="wps">
            <w:drawing>
              <wp:anchor distT="45720" distB="45720" distL="114300" distR="114300" simplePos="0" relativeHeight="251658245" behindDoc="0" locked="0" layoutInCell="1" allowOverlap="1" wp14:anchorId="08CF4F59" wp14:editId="4C5D4E88">
                <wp:simplePos x="0" y="0"/>
                <wp:positionH relativeFrom="column">
                  <wp:posOffset>4000500</wp:posOffset>
                </wp:positionH>
                <wp:positionV relativeFrom="paragraph">
                  <wp:posOffset>257810</wp:posOffset>
                </wp:positionV>
                <wp:extent cx="2725420" cy="3581400"/>
                <wp:effectExtent l="0" t="0" r="0" b="0"/>
                <wp:wrapSquare wrapText="bothSides"/>
                <wp:docPr id="1256257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5420" cy="3581400"/>
                        </a:xfrm>
                        <a:prstGeom prst="rect">
                          <a:avLst/>
                        </a:prstGeom>
                        <a:solidFill>
                          <a:schemeClr val="accent5">
                            <a:lumMod val="20000"/>
                            <a:lumOff val="80000"/>
                          </a:schemeClr>
                        </a:solidFill>
                        <a:ln w="9525">
                          <a:noFill/>
                          <a:miter lim="800000"/>
                          <a:headEnd/>
                          <a:tailEnd/>
                        </a:ln>
                      </wps:spPr>
                      <wps:txbx>
                        <w:txbxContent>
                          <w:p w14:paraId="76383519" w14:textId="77777777" w:rsidR="00E17C24" w:rsidRPr="0059389F" w:rsidRDefault="00E17C24" w:rsidP="00DF24BC">
                            <w:pPr>
                              <w:rPr>
                                <w:rFonts w:ascii="Arial" w:hAnsi="Arial" w:cs="Arial"/>
                                <w:b/>
                                <w:bCs/>
                                <w:color w:val="002060"/>
                              </w:rPr>
                            </w:pPr>
                            <w:r w:rsidRPr="0059389F">
                              <w:rPr>
                                <w:rFonts w:ascii="Arial" w:hAnsi="Arial" w:cs="Arial"/>
                                <w:b/>
                                <w:bCs/>
                                <w:color w:val="002060"/>
                              </w:rPr>
                              <w:t>Developing a Service Specification beyond the CAS</w:t>
                            </w:r>
                          </w:p>
                          <w:p w14:paraId="14A3B3ED" w14:textId="77777777" w:rsidR="0015277E" w:rsidRPr="00273D9C" w:rsidRDefault="0015277E" w:rsidP="00E17C24">
                            <w:pPr>
                              <w:rPr>
                                <w:rFonts w:ascii="Arial" w:hAnsi="Arial" w:cs="Arial"/>
                                <w:color w:val="002060"/>
                              </w:rPr>
                            </w:pPr>
                          </w:p>
                          <w:p w14:paraId="61D78AF1" w14:textId="254D11C2" w:rsidR="0015277E" w:rsidRPr="00273D9C" w:rsidRDefault="00E17C24" w:rsidP="0015277E">
                            <w:pPr>
                              <w:rPr>
                                <w:rFonts w:cstheme="minorHAnsi"/>
                                <w:color w:val="002060"/>
                              </w:rPr>
                            </w:pPr>
                            <w:r w:rsidRPr="00273D9C">
                              <w:rPr>
                                <w:rFonts w:cstheme="minorHAnsi"/>
                                <w:color w:val="002060"/>
                              </w:rPr>
                              <w:object w:dxaOrig="1311" w:dyaOrig="849" w14:anchorId="17781E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7pt;height:49.55pt">
                                  <v:imagedata r:id="rId11" o:title=""/>
                                </v:shape>
                                <o:OLEObject Type="Embed" ProgID="Acrobat.Document.DC" ShapeID="_x0000_i1026" DrawAspect="Icon" ObjectID="_1785821430" r:id="rId12"/>
                              </w:object>
                            </w:r>
                          </w:p>
                          <w:p w14:paraId="4856C770" w14:textId="6142FC57" w:rsidR="00E17C24" w:rsidRPr="00273D9C" w:rsidRDefault="00E17C24" w:rsidP="00F12C7A">
                            <w:pPr>
                              <w:jc w:val="both"/>
                              <w:rPr>
                                <w:rFonts w:ascii="Arial" w:hAnsi="Arial" w:cs="Arial"/>
                                <w:color w:val="002060"/>
                              </w:rPr>
                            </w:pPr>
                            <w:r w:rsidRPr="00273D9C">
                              <w:rPr>
                                <w:rFonts w:ascii="Arial" w:hAnsi="Arial" w:cs="Arial"/>
                                <w:color w:val="002060"/>
                              </w:rPr>
                              <w:t>‘</w:t>
                            </w:r>
                            <w:r w:rsidRPr="0059389F">
                              <w:rPr>
                                <w:rFonts w:ascii="Arial" w:hAnsi="Arial" w:cs="Arial"/>
                                <w:i/>
                                <w:iCs/>
                                <w:color w:val="002060"/>
                              </w:rPr>
                              <w:t xml:space="preserve">Where clinical conditions or circumstances in addition to the above are within the scope of a pharmacist provider of this service, they may be added to the service scope for that pharmacist, with </w:t>
                            </w:r>
                            <w:r w:rsidRPr="0059389F">
                              <w:rPr>
                                <w:rFonts w:ascii="Arial" w:hAnsi="Arial" w:cs="Arial"/>
                                <w:b/>
                                <w:bCs/>
                                <w:i/>
                                <w:iCs/>
                                <w:color w:val="002060"/>
                              </w:rPr>
                              <w:t xml:space="preserve">prior </w:t>
                            </w:r>
                            <w:r w:rsidRPr="0059389F">
                              <w:rPr>
                                <w:rFonts w:ascii="Arial" w:hAnsi="Arial" w:cs="Arial"/>
                                <w:i/>
                                <w:iCs/>
                                <w:color w:val="002060"/>
                              </w:rPr>
                              <w:t>agreement of the relevant Local Health Board</w:t>
                            </w:r>
                            <w:r w:rsidRPr="00273D9C">
                              <w:rPr>
                                <w:rFonts w:ascii="Arial" w:hAnsi="Arial" w:cs="Arial"/>
                                <w:color w:val="002060"/>
                              </w:rPr>
                              <w:t>.’</w:t>
                            </w:r>
                          </w:p>
                          <w:p w14:paraId="442DFF6F" w14:textId="77777777" w:rsidR="00E17C24" w:rsidRPr="00273D9C" w:rsidRDefault="00E17C24" w:rsidP="00F24C86">
                            <w:pPr>
                              <w:rPr>
                                <w:rFonts w:ascii="Arial" w:hAnsi="Arial" w:cs="Arial"/>
                                <w:color w:val="002060"/>
                              </w:rPr>
                            </w:pPr>
                            <w:r w:rsidRPr="00273D9C">
                              <w:rPr>
                                <w:rFonts w:ascii="Arial" w:hAnsi="Arial" w:cs="Arial"/>
                                <w:color w:val="002060"/>
                              </w:rPr>
                              <w:t>Prescribers should consider: -</w:t>
                            </w:r>
                          </w:p>
                          <w:p w14:paraId="33AD26CF"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hAnsi="Arial" w:cs="Arial"/>
                                <w:color w:val="002060"/>
                              </w:rPr>
                              <w:t>What are the training and accreditation requirements?</w:t>
                            </w:r>
                          </w:p>
                          <w:p w14:paraId="14B692BE"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hAnsi="Arial" w:cs="Arial"/>
                                <w:color w:val="002060"/>
                              </w:rPr>
                              <w:t>How is indemnity agreed?</w:t>
                            </w:r>
                          </w:p>
                          <w:p w14:paraId="3B2837B3"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hAnsi="Arial" w:cs="Arial"/>
                                <w:color w:val="002060"/>
                              </w:rPr>
                              <w:t>What is the governance line?</w:t>
                            </w:r>
                          </w:p>
                          <w:p w14:paraId="10ED9C1B" w14:textId="77777777" w:rsidR="00E17C24" w:rsidRDefault="00E17C24" w:rsidP="00E17C2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CF4F59" id="_x0000_s1027" type="#_x0000_t202" style="position:absolute;left:0;text-align:left;margin-left:315pt;margin-top:20.3pt;width:214.6pt;height:282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" fillcolor="#deeaf6 [664]" stroked="f">
                <v:textbox>
                  <w:txbxContent>
                    <w:p w14:paraId="76383519" w14:textId="77777777" w:rsidR="00E17C24" w:rsidRPr="0059389F" w:rsidRDefault="00E17C24" w:rsidP="00DF24BC">
                      <w:pPr>
                        <w:rPr>
                          <w:rFonts w:ascii="Arial" w:hAnsi="Arial" w:cs="Arial"/>
                          <w:b/>
                          <w:bCs/>
                          <w:color w:val="002060"/>
                        </w:rPr>
                      </w:pPr>
                      <w:r w:rsidRPr="0059389F">
                        <w:rPr>
                          <w:rFonts w:ascii="Arial" w:hAnsi="Arial" w:cs="Arial"/>
                          <w:b/>
                          <w:bCs/>
                          <w:color w:val="002060"/>
                        </w:rPr>
                        <w:t>Developing a Service Specification beyond the CAS</w:t>
                      </w:r>
                    </w:p>
                    <w:p w14:paraId="14A3B3ED" w14:textId="77777777" w:rsidR="0015277E" w:rsidRPr="00273D9C" w:rsidRDefault="0015277E" w:rsidP="00E17C24">
                      <w:pPr>
                        <w:rPr>
                          <w:rFonts w:ascii="Arial" w:hAnsi="Arial" w:cs="Arial"/>
                          <w:color w:val="002060"/>
                        </w:rPr>
                      </w:pPr>
                    </w:p>
                    <w:p w14:paraId="61D78AF1" w14:textId="254D11C2" w:rsidR="0015277E" w:rsidRPr="00273D9C" w:rsidRDefault="00E17C24" w:rsidP="0015277E">
                      <w:pPr>
                        <w:rPr>
                          <w:rFonts w:cstheme="minorHAnsi"/>
                          <w:color w:val="002060"/>
                        </w:rPr>
                      </w:pPr>
                      <w:r w:rsidRPr="00273D9C">
                        <w:rPr>
                          <w:rFonts w:cstheme="minorHAnsi"/>
                          <w:color w:val="002060"/>
                        </w:rPr>
                        <w:object w:dxaOrig="1311" w:dyaOrig="849" w14:anchorId="17781E89">
                          <v:shape id="_x0000_i1026" type="#_x0000_t75" style="width:76.7pt;height:49.55pt">
                            <v:imagedata r:id="rId11" o:title=""/>
                          </v:shape>
                          <o:OLEObject Type="Embed" ProgID="Acrobat.Document.DC" ShapeID="_x0000_i1026" DrawAspect="Icon" ObjectID="_1785821430" r:id="rId13"/>
                        </w:object>
                      </w:r>
                    </w:p>
                    <w:p w14:paraId="4856C770" w14:textId="6142FC57" w:rsidR="00E17C24" w:rsidRPr="00273D9C" w:rsidRDefault="00E17C24" w:rsidP="00F12C7A">
                      <w:pPr>
                        <w:jc w:val="both"/>
                        <w:rPr>
                          <w:rFonts w:ascii="Arial" w:hAnsi="Arial" w:cs="Arial"/>
                          <w:color w:val="002060"/>
                        </w:rPr>
                      </w:pPr>
                      <w:r w:rsidRPr="00273D9C">
                        <w:rPr>
                          <w:rFonts w:ascii="Arial" w:hAnsi="Arial" w:cs="Arial"/>
                          <w:color w:val="002060"/>
                        </w:rPr>
                        <w:t>‘</w:t>
                      </w:r>
                      <w:r w:rsidRPr="0059389F">
                        <w:rPr>
                          <w:rFonts w:ascii="Arial" w:hAnsi="Arial" w:cs="Arial"/>
                          <w:i/>
                          <w:iCs/>
                          <w:color w:val="002060"/>
                        </w:rPr>
                        <w:t xml:space="preserve">Where clinical conditions or circumstances in addition to the above are within the scope of a pharmacist provider of this service, they may be added to the service scope for that pharmacist, with </w:t>
                      </w:r>
                      <w:r w:rsidRPr="0059389F">
                        <w:rPr>
                          <w:rFonts w:ascii="Arial" w:hAnsi="Arial" w:cs="Arial"/>
                          <w:b/>
                          <w:bCs/>
                          <w:i/>
                          <w:iCs/>
                          <w:color w:val="002060"/>
                        </w:rPr>
                        <w:t xml:space="preserve">prior </w:t>
                      </w:r>
                      <w:r w:rsidRPr="0059389F">
                        <w:rPr>
                          <w:rFonts w:ascii="Arial" w:hAnsi="Arial" w:cs="Arial"/>
                          <w:i/>
                          <w:iCs/>
                          <w:color w:val="002060"/>
                        </w:rPr>
                        <w:t>agreement of the relevant Local Health Board</w:t>
                      </w:r>
                      <w:r w:rsidRPr="00273D9C">
                        <w:rPr>
                          <w:rFonts w:ascii="Arial" w:hAnsi="Arial" w:cs="Arial"/>
                          <w:color w:val="002060"/>
                        </w:rPr>
                        <w:t>.’</w:t>
                      </w:r>
                    </w:p>
                    <w:p w14:paraId="442DFF6F" w14:textId="77777777" w:rsidR="00E17C24" w:rsidRPr="00273D9C" w:rsidRDefault="00E17C24" w:rsidP="00F24C86">
                      <w:pPr>
                        <w:rPr>
                          <w:rFonts w:ascii="Arial" w:hAnsi="Arial" w:cs="Arial"/>
                          <w:color w:val="002060"/>
                        </w:rPr>
                      </w:pPr>
                      <w:r w:rsidRPr="00273D9C">
                        <w:rPr>
                          <w:rFonts w:ascii="Arial" w:hAnsi="Arial" w:cs="Arial"/>
                          <w:color w:val="002060"/>
                        </w:rPr>
                        <w:t>Prescribers should consider: -</w:t>
                      </w:r>
                    </w:p>
                    <w:p w14:paraId="33AD26CF"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hAnsi="Arial" w:cs="Arial"/>
                          <w:color w:val="002060"/>
                        </w:rPr>
                        <w:t>What are the training and accreditation requirements?</w:t>
                      </w:r>
                    </w:p>
                    <w:p w14:paraId="14B692BE"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hAnsi="Arial" w:cs="Arial"/>
                          <w:color w:val="002060"/>
                        </w:rPr>
                        <w:t>How is indemnity agreed?</w:t>
                      </w:r>
                    </w:p>
                    <w:p w14:paraId="3B2837B3" w14:textId="77777777" w:rsidR="00E17C24" w:rsidRPr="00273D9C" w:rsidRDefault="00E17C24" w:rsidP="00F24C86">
                      <w:pPr>
                        <w:pStyle w:val="ListParagraph"/>
                        <w:numPr>
                          <w:ilvl w:val="0"/>
                          <w:numId w:val="7"/>
                        </w:numPr>
                        <w:spacing w:after="160" w:line="259" w:lineRule="auto"/>
                        <w:rPr>
                          <w:rFonts w:ascii="Arial" w:hAnsi="Arial" w:cs="Arial"/>
                          <w:color w:val="002060"/>
                        </w:rPr>
                      </w:pPr>
                      <w:r w:rsidRPr="00273D9C">
                        <w:rPr>
                          <w:rFonts w:ascii="Arial" w:hAnsi="Arial" w:cs="Arial"/>
                          <w:color w:val="002060"/>
                        </w:rPr>
                        <w:t>What is the governance line?</w:t>
                      </w:r>
                    </w:p>
                    <w:p w14:paraId="10ED9C1B" w14:textId="77777777" w:rsidR="00E17C24" w:rsidRDefault="00E17C24" w:rsidP="00E17C24"/>
                  </w:txbxContent>
                </v:textbox>
                <w10:wrap type="square"/>
              </v:shape>
            </w:pict>
          </mc:Fallback>
        </mc:AlternateContent>
      </w:r>
      <w:r w:rsidR="002708E4" w:rsidRPr="00273D9C">
        <w:rPr>
          <w:rFonts w:ascii="Arial" w:hAnsi="Arial" w:cs="Arial"/>
          <w:color w:val="002060"/>
        </w:rPr>
        <w:t>As experienced Community Pharmacists and independent prescribers Jon and Clare already offered advice and treatment for: -</w:t>
      </w:r>
    </w:p>
    <w:p w14:paraId="4F3C065B"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Urinary Tract Infections</w:t>
      </w:r>
    </w:p>
    <w:p w14:paraId="4CCCBA7B"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Skin infections - impetigo, rash</w:t>
      </w:r>
    </w:p>
    <w:p w14:paraId="651AF053"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Ear infections </w:t>
      </w:r>
    </w:p>
    <w:p w14:paraId="558292B7"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Sinusitis and sinus pain</w:t>
      </w:r>
    </w:p>
    <w:p w14:paraId="0D436C45"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Sore throat and tonsillitis</w:t>
      </w:r>
    </w:p>
    <w:p w14:paraId="6E9D5B38"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Eczema/ dermatitis</w:t>
      </w:r>
    </w:p>
    <w:p w14:paraId="25C1707A" w14:textId="77777777" w:rsidR="002708E4" w:rsidRPr="00273D9C" w:rsidRDefault="002708E4" w:rsidP="00273D9C">
      <w:pPr>
        <w:numPr>
          <w:ilvl w:val="0"/>
          <w:numId w:val="6"/>
        </w:numPr>
        <w:shd w:val="clear" w:color="auto" w:fill="FFFFFF"/>
        <w:spacing w:before="100" w:beforeAutospacing="1" w:after="100" w:afterAutospacing="1" w:line="259" w:lineRule="auto"/>
        <w:jc w:val="both"/>
        <w:rPr>
          <w:rFonts w:ascii="Arial" w:eastAsia="Times New Roman" w:hAnsi="Arial" w:cs="Arial"/>
          <w:color w:val="002060"/>
          <w:lang w:eastAsia="en-GB"/>
        </w:rPr>
      </w:pPr>
      <w:r w:rsidRPr="00273D9C">
        <w:rPr>
          <w:rFonts w:ascii="Arial" w:eastAsia="Times New Roman" w:hAnsi="Arial" w:cs="Arial"/>
          <w:color w:val="002060"/>
          <w:lang w:eastAsia="en-GB"/>
        </w:rPr>
        <w:t>Shingles</w:t>
      </w:r>
    </w:p>
    <w:p w14:paraId="0904B8FD" w14:textId="77777777" w:rsidR="002708E4" w:rsidRDefault="002708E4" w:rsidP="00273D9C">
      <w:pPr>
        <w:jc w:val="both"/>
        <w:rPr>
          <w:rFonts w:ascii="Arial" w:hAnsi="Arial" w:cs="Arial"/>
          <w:color w:val="002060"/>
        </w:rPr>
      </w:pPr>
      <w:r w:rsidRPr="00273D9C">
        <w:rPr>
          <w:rFonts w:ascii="Arial" w:hAnsi="Arial" w:cs="Arial"/>
          <w:color w:val="002060"/>
        </w:rPr>
        <w:t xml:space="preserve">Both also provided the Common Ailment Scheme (CAS) and a Sore Throat Test and Treat Service. </w:t>
      </w:r>
    </w:p>
    <w:p w14:paraId="7C663BE9" w14:textId="77777777" w:rsidR="00273D9C" w:rsidRPr="00273D9C" w:rsidRDefault="00273D9C" w:rsidP="00273D9C">
      <w:pPr>
        <w:jc w:val="both"/>
        <w:rPr>
          <w:rFonts w:ascii="Arial" w:hAnsi="Arial" w:cs="Arial"/>
          <w:color w:val="002060"/>
        </w:rPr>
      </w:pPr>
    </w:p>
    <w:p w14:paraId="15396C06" w14:textId="77777777" w:rsidR="002708E4" w:rsidRPr="00273D9C" w:rsidRDefault="002708E4" w:rsidP="00273D9C">
      <w:pPr>
        <w:jc w:val="both"/>
        <w:rPr>
          <w:rFonts w:ascii="Arial" w:hAnsi="Arial" w:cs="Arial"/>
          <w:color w:val="002060"/>
        </w:rPr>
      </w:pPr>
      <w:r w:rsidRPr="00273D9C">
        <w:rPr>
          <w:rFonts w:ascii="Arial" w:hAnsi="Arial" w:cs="Arial"/>
          <w:color w:val="002060"/>
        </w:rPr>
        <w:t xml:space="preserve">The CPs offer assessment of adults aged 18 </w:t>
      </w:r>
      <w:proofErr w:type="gramStart"/>
      <w:r w:rsidRPr="00273D9C">
        <w:rPr>
          <w:rFonts w:ascii="Arial" w:hAnsi="Arial" w:cs="Arial"/>
          <w:color w:val="002060"/>
        </w:rPr>
        <w:t>-64 year olds</w:t>
      </w:r>
      <w:proofErr w:type="gramEnd"/>
      <w:r w:rsidRPr="00273D9C">
        <w:rPr>
          <w:rFonts w:ascii="Arial" w:hAnsi="Arial" w:cs="Arial"/>
          <w:color w:val="002060"/>
        </w:rPr>
        <w:t>, presenting with URTI, cough or chest infection. NICE guidance has been used to inform the development of the pathway.</w:t>
      </w:r>
    </w:p>
    <w:p w14:paraId="56F1D8CD" w14:textId="77777777" w:rsidR="002708E4" w:rsidRDefault="002708E4" w:rsidP="00273D9C">
      <w:pPr>
        <w:jc w:val="both"/>
        <w:rPr>
          <w:rFonts w:ascii="Arial" w:hAnsi="Arial" w:cs="Arial"/>
          <w:color w:val="002060"/>
        </w:rPr>
      </w:pPr>
      <w:r w:rsidRPr="00273D9C">
        <w:rPr>
          <w:rFonts w:ascii="Arial" w:hAnsi="Arial" w:cs="Arial"/>
          <w:color w:val="002060"/>
        </w:rPr>
        <w:t xml:space="preserve">Any patients with underlying medical conditions are excluded from this service and are </w:t>
      </w:r>
      <w:proofErr w:type="gramStart"/>
      <w:r w:rsidRPr="00273D9C">
        <w:rPr>
          <w:rFonts w:ascii="Arial" w:hAnsi="Arial" w:cs="Arial"/>
          <w:color w:val="002060"/>
        </w:rPr>
        <w:t>referred back</w:t>
      </w:r>
      <w:proofErr w:type="gramEnd"/>
      <w:r w:rsidRPr="00273D9C">
        <w:rPr>
          <w:rFonts w:ascii="Arial" w:hAnsi="Arial" w:cs="Arial"/>
          <w:color w:val="002060"/>
        </w:rPr>
        <w:t xml:space="preserve"> to their GP practice.</w:t>
      </w:r>
    </w:p>
    <w:p w14:paraId="4324AB94" w14:textId="77777777" w:rsidR="00273D9C" w:rsidRPr="00273D9C" w:rsidRDefault="00273D9C" w:rsidP="00273D9C">
      <w:pPr>
        <w:jc w:val="both"/>
        <w:rPr>
          <w:rFonts w:ascii="Arial" w:hAnsi="Arial" w:cs="Arial"/>
          <w:color w:val="002060"/>
        </w:rPr>
      </w:pPr>
    </w:p>
    <w:p w14:paraId="17171A46" w14:textId="77777777" w:rsidR="002708E4" w:rsidRPr="00273D9C" w:rsidRDefault="002708E4" w:rsidP="00273D9C">
      <w:pPr>
        <w:jc w:val="both"/>
        <w:rPr>
          <w:rFonts w:ascii="Arial" w:hAnsi="Arial" w:cs="Arial"/>
          <w:color w:val="002060"/>
        </w:rPr>
      </w:pPr>
      <w:r w:rsidRPr="00273D9C">
        <w:rPr>
          <w:rFonts w:ascii="Arial" w:hAnsi="Arial" w:cs="Arial"/>
          <w:color w:val="002060"/>
        </w:rPr>
        <w:t xml:space="preserve">Patients from other surgeries may present to the pharmacies with similar presenting symptoms but these would </w:t>
      </w:r>
      <w:proofErr w:type="gramStart"/>
      <w:r w:rsidRPr="00273D9C">
        <w:rPr>
          <w:rFonts w:ascii="Arial" w:hAnsi="Arial" w:cs="Arial"/>
          <w:color w:val="002060"/>
        </w:rPr>
        <w:t>be considered to be</w:t>
      </w:r>
      <w:proofErr w:type="gramEnd"/>
      <w:r w:rsidRPr="00273D9C">
        <w:rPr>
          <w:rFonts w:ascii="Arial" w:hAnsi="Arial" w:cs="Arial"/>
          <w:color w:val="002060"/>
        </w:rPr>
        <w:t xml:space="preserve"> outside of the scope of the project.</w:t>
      </w:r>
    </w:p>
    <w:p w14:paraId="31567DB4" w14:textId="0819EC18" w:rsidR="007C57F3" w:rsidRPr="0059389F" w:rsidRDefault="007C57F3" w:rsidP="0059389F">
      <w:pPr>
        <w:pStyle w:val="Heading1"/>
        <w:numPr>
          <w:ilvl w:val="0"/>
          <w:numId w:val="15"/>
        </w:numPr>
      </w:pPr>
      <w:bookmarkStart w:id="3" w:name="_Toc175044258"/>
      <w:r w:rsidRPr="0059389F">
        <w:lastRenderedPageBreak/>
        <w:t>Pathway</w:t>
      </w:r>
      <w:bookmarkEnd w:id="3"/>
    </w:p>
    <w:p w14:paraId="093C1B14" w14:textId="785DE1D7" w:rsidR="0015277E" w:rsidRPr="00273D9C" w:rsidRDefault="0015277E" w:rsidP="00273D9C">
      <w:pPr>
        <w:jc w:val="both"/>
        <w:rPr>
          <w:rFonts w:ascii="Arial" w:hAnsi="Arial" w:cs="Arial"/>
          <w:b/>
          <w:bCs/>
          <w:color w:val="002060"/>
        </w:rPr>
      </w:pPr>
    </w:p>
    <w:p w14:paraId="5E212EAB" w14:textId="65275E24" w:rsidR="007C57F3" w:rsidRPr="00273D9C" w:rsidRDefault="007C57F3" w:rsidP="00273D9C">
      <w:pPr>
        <w:jc w:val="both"/>
        <w:rPr>
          <w:rFonts w:ascii="Arial" w:hAnsi="Arial" w:cs="Arial"/>
          <w:color w:val="002060"/>
        </w:rPr>
      </w:pPr>
      <w:r w:rsidRPr="00273D9C">
        <w:rPr>
          <w:rFonts w:ascii="Arial" w:hAnsi="Arial" w:cs="Arial"/>
          <w:color w:val="002060"/>
        </w:rPr>
        <w:t xml:space="preserve">Johnathon has developed a written protocol with local GPs. </w:t>
      </w:r>
    </w:p>
    <w:p w14:paraId="3A082C84" w14:textId="330E370D" w:rsidR="007C57F3" w:rsidRDefault="007C57F3" w:rsidP="00273D9C">
      <w:pPr>
        <w:jc w:val="both"/>
        <w:rPr>
          <w:rFonts w:ascii="Arial" w:hAnsi="Arial" w:cs="Arial"/>
          <w:color w:val="002060"/>
        </w:rPr>
      </w:pPr>
      <w:r w:rsidRPr="00273D9C">
        <w:rPr>
          <w:rFonts w:ascii="Arial" w:hAnsi="Arial" w:cs="Arial"/>
          <w:color w:val="002060"/>
        </w:rPr>
        <w:t xml:space="preserve">The CP establishes which cases are appropriate for their management and if confirmed takes a history and performs an examination. Where appropriate a CRP test is undertaken. </w:t>
      </w:r>
    </w:p>
    <w:p w14:paraId="09EDCE9A" w14:textId="079BA54B" w:rsidR="00273D9C" w:rsidRPr="00273D9C" w:rsidRDefault="00273D9C" w:rsidP="00273D9C">
      <w:pPr>
        <w:jc w:val="both"/>
        <w:rPr>
          <w:rFonts w:ascii="Arial" w:hAnsi="Arial" w:cs="Arial"/>
          <w:color w:val="002060"/>
        </w:rPr>
      </w:pPr>
    </w:p>
    <w:p w14:paraId="378DCC0D" w14:textId="43D0D41F" w:rsidR="007C57F3" w:rsidRDefault="007C57F3" w:rsidP="00273D9C">
      <w:pPr>
        <w:jc w:val="both"/>
        <w:rPr>
          <w:rFonts w:ascii="Arial" w:hAnsi="Arial" w:cs="Arial"/>
          <w:color w:val="002060"/>
        </w:rPr>
      </w:pPr>
      <w:r w:rsidRPr="00273D9C">
        <w:rPr>
          <w:rFonts w:ascii="Arial" w:hAnsi="Arial" w:cs="Arial"/>
          <w:color w:val="002060"/>
        </w:rPr>
        <w:t>The patient is provided with information and advice on symptom management. Where necessary a prescription can be issued.</w:t>
      </w:r>
      <w:r w:rsidR="00F12C7A">
        <w:rPr>
          <w:rFonts w:ascii="Arial" w:hAnsi="Arial" w:cs="Arial"/>
          <w:color w:val="002060"/>
        </w:rPr>
        <w:t xml:space="preserve">  </w:t>
      </w:r>
      <w:r w:rsidRPr="00273D9C">
        <w:rPr>
          <w:rFonts w:ascii="Arial" w:hAnsi="Arial" w:cs="Arial"/>
          <w:color w:val="002060"/>
        </w:rPr>
        <w:t>Both CPs feel well supported by GPs who will see patients on the same day if the CP has any concerns</w:t>
      </w:r>
      <w:r w:rsidR="00273D9C">
        <w:rPr>
          <w:rFonts w:ascii="Arial" w:hAnsi="Arial" w:cs="Arial"/>
          <w:color w:val="002060"/>
        </w:rPr>
        <w:t>.</w:t>
      </w:r>
    </w:p>
    <w:p w14:paraId="7290F202" w14:textId="00E4AFEB" w:rsidR="00273D9C" w:rsidRPr="00273D9C" w:rsidRDefault="00273D9C" w:rsidP="00273D9C">
      <w:pPr>
        <w:jc w:val="both"/>
        <w:rPr>
          <w:rFonts w:ascii="Arial" w:hAnsi="Arial" w:cs="Arial"/>
          <w:color w:val="002060"/>
        </w:rPr>
      </w:pPr>
    </w:p>
    <w:p w14:paraId="55D9F214" w14:textId="4C302C20" w:rsidR="007C57F3" w:rsidRPr="00273D9C" w:rsidRDefault="00F12C7A" w:rsidP="00273D9C">
      <w:pPr>
        <w:jc w:val="both"/>
        <w:rPr>
          <w:rFonts w:ascii="Arial" w:hAnsi="Arial" w:cs="Arial"/>
          <w:color w:val="002060"/>
        </w:rPr>
      </w:pPr>
      <w:r w:rsidRPr="00273D9C">
        <w:rPr>
          <w:noProof/>
          <w:color w:val="002060"/>
        </w:rPr>
        <mc:AlternateContent>
          <mc:Choice Requires="wps">
            <w:drawing>
              <wp:anchor distT="45720" distB="45720" distL="114300" distR="114300" simplePos="0" relativeHeight="251658242" behindDoc="0" locked="0" layoutInCell="1" allowOverlap="1" wp14:anchorId="385B7A74" wp14:editId="38A84077">
                <wp:simplePos x="0" y="0"/>
                <wp:positionH relativeFrom="margin">
                  <wp:posOffset>-212090</wp:posOffset>
                </wp:positionH>
                <wp:positionV relativeFrom="paragraph">
                  <wp:posOffset>857885</wp:posOffset>
                </wp:positionV>
                <wp:extent cx="6934200" cy="2019300"/>
                <wp:effectExtent l="0" t="0" r="0" b="0"/>
                <wp:wrapSquare wrapText="bothSides"/>
                <wp:docPr id="1284758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2019300"/>
                        </a:xfrm>
                        <a:prstGeom prst="rect">
                          <a:avLst/>
                        </a:prstGeom>
                        <a:solidFill>
                          <a:schemeClr val="accent5">
                            <a:lumMod val="20000"/>
                            <a:lumOff val="80000"/>
                          </a:schemeClr>
                        </a:solidFill>
                        <a:ln w="9525">
                          <a:noFill/>
                          <a:miter lim="800000"/>
                          <a:headEnd/>
                          <a:tailEnd/>
                        </a:ln>
                      </wps:spPr>
                      <wps:txbx>
                        <w:txbxContent>
                          <w:p w14:paraId="62EEBA80" w14:textId="77777777" w:rsidR="007C57F3" w:rsidRDefault="007C57F3" w:rsidP="00F12C7A">
                            <w:pPr>
                              <w:shd w:val="clear" w:color="auto" w:fill="DEEAF6" w:themeFill="accent5" w:themeFillTint="33"/>
                              <w:rPr>
                                <w:rFonts w:ascii="Arial" w:hAnsi="Arial" w:cs="Arial"/>
                                <w:color w:val="002060"/>
                              </w:rPr>
                            </w:pPr>
                            <w:r w:rsidRPr="00273D9C">
                              <w:rPr>
                                <w:rFonts w:ascii="Arial" w:hAnsi="Arial" w:cs="Arial"/>
                                <w:color w:val="002060"/>
                              </w:rPr>
                              <w:t>The Competency Framework for Prescribers has been developed to support service improvement. The Competency Framework guides consideration of two Domains: -</w:t>
                            </w:r>
                          </w:p>
                          <w:p w14:paraId="6EFA3BC1" w14:textId="77777777" w:rsidR="00273D9C" w:rsidRPr="00273D9C" w:rsidRDefault="00273D9C" w:rsidP="00F12C7A">
                            <w:pPr>
                              <w:shd w:val="clear" w:color="auto" w:fill="DEEAF6" w:themeFill="accent5" w:themeFillTint="33"/>
                              <w:rPr>
                                <w:rFonts w:ascii="Arial" w:hAnsi="Arial" w:cs="Arial"/>
                                <w:color w:val="002060"/>
                              </w:rPr>
                            </w:pPr>
                          </w:p>
                          <w:p w14:paraId="7B75BAA1" w14:textId="4E7A9377" w:rsidR="007C57F3" w:rsidRDefault="007C57F3" w:rsidP="00F12C7A">
                            <w:pPr>
                              <w:numPr>
                                <w:ilvl w:val="0"/>
                                <w:numId w:val="8"/>
                              </w:numPr>
                              <w:shd w:val="clear" w:color="auto" w:fill="DEEAF6" w:themeFill="accent5" w:themeFillTint="33"/>
                              <w:ind w:left="990"/>
                              <w:jc w:val="both"/>
                              <w:textAlignment w:val="baseline"/>
                              <w:rPr>
                                <w:rFonts w:ascii="Arial" w:eastAsia="Times New Roman" w:hAnsi="Arial" w:cs="Arial"/>
                                <w:color w:val="002060"/>
                                <w:spacing w:val="8"/>
                                <w:lang w:eastAsia="en-GB"/>
                              </w:rPr>
                            </w:pPr>
                            <w:r w:rsidRPr="00273D9C">
                              <w:rPr>
                                <w:rFonts w:ascii="Arial" w:eastAsia="Times New Roman" w:hAnsi="Arial" w:cs="Arial"/>
                                <w:b/>
                                <w:bCs/>
                                <w:color w:val="002060"/>
                                <w:spacing w:val="8"/>
                                <w:lang w:eastAsia="en-GB"/>
                              </w:rPr>
                              <w:t>Domain one - the consultation:</w:t>
                            </w:r>
                            <w:r w:rsidRPr="00273D9C">
                              <w:rPr>
                                <w:rFonts w:ascii="Arial" w:eastAsia="Times New Roman" w:hAnsi="Arial" w:cs="Arial"/>
                                <w:b/>
                                <w:bCs/>
                                <w:color w:val="002060"/>
                                <w:spacing w:val="8"/>
                                <w:bdr w:val="none" w:sz="0" w:space="0" w:color="auto" w:frame="1"/>
                                <w:lang w:eastAsia="en-GB"/>
                              </w:rPr>
                              <w:t> </w:t>
                            </w:r>
                            <w:r w:rsidRPr="00273D9C">
                              <w:rPr>
                                <w:rFonts w:ascii="Arial" w:eastAsia="Times New Roman" w:hAnsi="Arial" w:cs="Arial"/>
                                <w:color w:val="002060"/>
                                <w:spacing w:val="8"/>
                                <w:lang w:eastAsia="en-GB"/>
                              </w:rPr>
                              <w:t xml:space="preserve">This domain looks at the competencies that the prescriber should demonstrate during the </w:t>
                            </w:r>
                            <w:proofErr w:type="gramStart"/>
                            <w:r w:rsidRPr="00273D9C">
                              <w:rPr>
                                <w:rFonts w:ascii="Arial" w:eastAsia="Times New Roman" w:hAnsi="Arial" w:cs="Arial"/>
                                <w:color w:val="002060"/>
                                <w:spacing w:val="8"/>
                                <w:lang w:eastAsia="en-GB"/>
                              </w:rPr>
                              <w:t>consultation</w:t>
                            </w:r>
                            <w:proofErr w:type="gramEnd"/>
                          </w:p>
                          <w:p w14:paraId="16F5C917" w14:textId="77777777" w:rsidR="00273D9C" w:rsidRPr="00273D9C" w:rsidRDefault="00273D9C" w:rsidP="00F12C7A">
                            <w:pPr>
                              <w:shd w:val="clear" w:color="auto" w:fill="DEEAF6" w:themeFill="accent5" w:themeFillTint="33"/>
                              <w:textAlignment w:val="baseline"/>
                              <w:rPr>
                                <w:rFonts w:ascii="Arial" w:eastAsia="Times New Roman" w:hAnsi="Arial" w:cs="Arial"/>
                                <w:color w:val="002060"/>
                                <w:spacing w:val="8"/>
                                <w:lang w:eastAsia="en-GB"/>
                              </w:rPr>
                            </w:pPr>
                          </w:p>
                          <w:p w14:paraId="6E85B589" w14:textId="77777777" w:rsidR="007C57F3" w:rsidRPr="00273D9C" w:rsidRDefault="007C57F3" w:rsidP="00F12C7A">
                            <w:pPr>
                              <w:numPr>
                                <w:ilvl w:val="0"/>
                                <w:numId w:val="8"/>
                              </w:numPr>
                              <w:shd w:val="clear" w:color="auto" w:fill="DEEAF6" w:themeFill="accent5" w:themeFillTint="33"/>
                              <w:ind w:left="990"/>
                              <w:textAlignment w:val="baseline"/>
                              <w:rPr>
                                <w:rFonts w:ascii="Arial" w:eastAsia="Times New Roman" w:hAnsi="Arial" w:cs="Arial"/>
                                <w:color w:val="002060"/>
                                <w:spacing w:val="8"/>
                                <w:lang w:eastAsia="en-GB"/>
                              </w:rPr>
                            </w:pPr>
                            <w:r w:rsidRPr="00273D9C">
                              <w:rPr>
                                <w:rFonts w:ascii="Arial" w:eastAsia="Times New Roman" w:hAnsi="Arial" w:cs="Arial"/>
                                <w:b/>
                                <w:bCs/>
                                <w:color w:val="002060"/>
                                <w:spacing w:val="8"/>
                                <w:lang w:eastAsia="en-GB"/>
                              </w:rPr>
                              <w:t xml:space="preserve">Domain two - prescribing </w:t>
                            </w:r>
                            <w:proofErr w:type="gramStart"/>
                            <w:r w:rsidRPr="00273D9C">
                              <w:rPr>
                                <w:rFonts w:ascii="Arial" w:eastAsia="Times New Roman" w:hAnsi="Arial" w:cs="Arial"/>
                                <w:b/>
                                <w:bCs/>
                                <w:color w:val="002060"/>
                                <w:spacing w:val="8"/>
                                <w:lang w:eastAsia="en-GB"/>
                              </w:rPr>
                              <w:t>governance :</w:t>
                            </w:r>
                            <w:proofErr w:type="gramEnd"/>
                            <w:r w:rsidRPr="00273D9C">
                              <w:rPr>
                                <w:rFonts w:ascii="Arial" w:eastAsia="Times New Roman" w:hAnsi="Arial" w:cs="Arial"/>
                                <w:color w:val="002060"/>
                                <w:spacing w:val="8"/>
                                <w:lang w:eastAsia="en-GB"/>
                              </w:rPr>
                              <w:t xml:space="preserve"> This domain focuses on the competencies that the prescriber should demonstrate with respect to prescribing governance</w:t>
                            </w:r>
                          </w:p>
                          <w:p w14:paraId="1A923D23" w14:textId="77777777" w:rsidR="007C57F3" w:rsidRPr="00273D9C" w:rsidRDefault="007C57F3" w:rsidP="00F12C7A">
                            <w:pPr>
                              <w:shd w:val="clear" w:color="auto" w:fill="DEEAF6" w:themeFill="accent5" w:themeFillTint="33"/>
                              <w:ind w:left="990"/>
                              <w:textAlignment w:val="baseline"/>
                              <w:rPr>
                                <w:rFonts w:ascii="Arial" w:eastAsia="Times New Roman" w:hAnsi="Arial" w:cs="Arial"/>
                                <w:color w:val="002060"/>
                                <w:spacing w:val="8"/>
                                <w:lang w:eastAsia="en-GB"/>
                              </w:rPr>
                            </w:pPr>
                          </w:p>
                          <w:p w14:paraId="77401EA2" w14:textId="77777777" w:rsidR="007C57F3" w:rsidRPr="00273D9C" w:rsidRDefault="007C57F3" w:rsidP="00F12C7A">
                            <w:pPr>
                              <w:shd w:val="clear" w:color="auto" w:fill="DEEAF6" w:themeFill="accent5" w:themeFillTint="33"/>
                              <w:autoSpaceDE w:val="0"/>
                              <w:autoSpaceDN w:val="0"/>
                              <w:adjustRightInd w:val="0"/>
                              <w:rPr>
                                <w:rFonts w:ascii="Arial" w:hAnsi="Arial" w:cs="Arial"/>
                                <w:color w:val="002060"/>
                              </w:rPr>
                            </w:pPr>
                            <w:r w:rsidRPr="00273D9C">
                              <w:rPr>
                                <w:rFonts w:ascii="Arial" w:hAnsi="Arial" w:cs="Arial"/>
                                <w:color w:val="002060"/>
                              </w:rPr>
                              <w:t xml:space="preserve">Clinicians must assure themselves that they are confident in the patient assessment and differential diagnosis skills required in any expanded prescribing scope of practice. </w:t>
                            </w:r>
                          </w:p>
                          <w:p w14:paraId="71E43285" w14:textId="77777777" w:rsidR="007C57F3" w:rsidRDefault="007C57F3" w:rsidP="00F12C7A">
                            <w:pPr>
                              <w:shd w:val="clear" w:color="auto" w:fill="DEEAF6" w:themeFill="accent5" w:themeFillTint="33"/>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5B7A74" id="_x0000_s1028" type="#_x0000_t202" style="position:absolute;left:0;text-align:left;margin-left:-16.7pt;margin-top:67.55pt;width:546pt;height:159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" fillcolor="#deeaf6 [664]" stroked="f">
                <v:textbox>
                  <w:txbxContent>
                    <w:p w14:paraId="62EEBA80" w14:textId="77777777" w:rsidR="007C57F3" w:rsidRDefault="007C57F3" w:rsidP="00F12C7A">
                      <w:pPr>
                        <w:shd w:val="clear" w:color="auto" w:fill="DEEAF6" w:themeFill="accent5" w:themeFillTint="33"/>
                        <w:rPr>
                          <w:rFonts w:ascii="Arial" w:hAnsi="Arial" w:cs="Arial"/>
                          <w:color w:val="002060"/>
                        </w:rPr>
                      </w:pPr>
                      <w:r w:rsidRPr="00273D9C">
                        <w:rPr>
                          <w:rFonts w:ascii="Arial" w:hAnsi="Arial" w:cs="Arial"/>
                          <w:color w:val="002060"/>
                        </w:rPr>
                        <w:t>The Competency Framework for Prescribers has been developed to support service improvement. The Competency Framework guides consideration of two Domains: -</w:t>
                      </w:r>
                    </w:p>
                    <w:p w14:paraId="6EFA3BC1" w14:textId="77777777" w:rsidR="00273D9C" w:rsidRPr="00273D9C" w:rsidRDefault="00273D9C" w:rsidP="00F12C7A">
                      <w:pPr>
                        <w:shd w:val="clear" w:color="auto" w:fill="DEEAF6" w:themeFill="accent5" w:themeFillTint="33"/>
                        <w:rPr>
                          <w:rFonts w:ascii="Arial" w:hAnsi="Arial" w:cs="Arial"/>
                          <w:color w:val="002060"/>
                        </w:rPr>
                      </w:pPr>
                    </w:p>
                    <w:p w14:paraId="7B75BAA1" w14:textId="4E7A9377" w:rsidR="007C57F3" w:rsidRDefault="007C57F3" w:rsidP="00F12C7A">
                      <w:pPr>
                        <w:numPr>
                          <w:ilvl w:val="0"/>
                          <w:numId w:val="8"/>
                        </w:numPr>
                        <w:shd w:val="clear" w:color="auto" w:fill="DEEAF6" w:themeFill="accent5" w:themeFillTint="33"/>
                        <w:ind w:left="990"/>
                        <w:jc w:val="both"/>
                        <w:textAlignment w:val="baseline"/>
                        <w:rPr>
                          <w:rFonts w:ascii="Arial" w:eastAsia="Times New Roman" w:hAnsi="Arial" w:cs="Arial"/>
                          <w:color w:val="002060"/>
                          <w:spacing w:val="8"/>
                          <w:lang w:eastAsia="en-GB"/>
                        </w:rPr>
                      </w:pPr>
                      <w:r w:rsidRPr="00273D9C">
                        <w:rPr>
                          <w:rFonts w:ascii="Arial" w:eastAsia="Times New Roman" w:hAnsi="Arial" w:cs="Arial"/>
                          <w:b/>
                          <w:bCs/>
                          <w:color w:val="002060"/>
                          <w:spacing w:val="8"/>
                          <w:lang w:eastAsia="en-GB"/>
                        </w:rPr>
                        <w:t>Domain one - the consultation:</w:t>
                      </w:r>
                      <w:r w:rsidRPr="00273D9C">
                        <w:rPr>
                          <w:rFonts w:ascii="Arial" w:eastAsia="Times New Roman" w:hAnsi="Arial" w:cs="Arial"/>
                          <w:b/>
                          <w:bCs/>
                          <w:color w:val="002060"/>
                          <w:spacing w:val="8"/>
                          <w:bdr w:val="none" w:sz="0" w:space="0" w:color="auto" w:frame="1"/>
                          <w:lang w:eastAsia="en-GB"/>
                        </w:rPr>
                        <w:t> </w:t>
                      </w:r>
                      <w:r w:rsidRPr="00273D9C">
                        <w:rPr>
                          <w:rFonts w:ascii="Arial" w:eastAsia="Times New Roman" w:hAnsi="Arial" w:cs="Arial"/>
                          <w:color w:val="002060"/>
                          <w:spacing w:val="8"/>
                          <w:lang w:eastAsia="en-GB"/>
                        </w:rPr>
                        <w:t xml:space="preserve">This domain looks at the competencies that the prescriber should demonstrate during the </w:t>
                      </w:r>
                      <w:proofErr w:type="gramStart"/>
                      <w:r w:rsidRPr="00273D9C">
                        <w:rPr>
                          <w:rFonts w:ascii="Arial" w:eastAsia="Times New Roman" w:hAnsi="Arial" w:cs="Arial"/>
                          <w:color w:val="002060"/>
                          <w:spacing w:val="8"/>
                          <w:lang w:eastAsia="en-GB"/>
                        </w:rPr>
                        <w:t>consultation</w:t>
                      </w:r>
                      <w:proofErr w:type="gramEnd"/>
                    </w:p>
                    <w:p w14:paraId="16F5C917" w14:textId="77777777" w:rsidR="00273D9C" w:rsidRPr="00273D9C" w:rsidRDefault="00273D9C" w:rsidP="00F12C7A">
                      <w:pPr>
                        <w:shd w:val="clear" w:color="auto" w:fill="DEEAF6" w:themeFill="accent5" w:themeFillTint="33"/>
                        <w:textAlignment w:val="baseline"/>
                        <w:rPr>
                          <w:rFonts w:ascii="Arial" w:eastAsia="Times New Roman" w:hAnsi="Arial" w:cs="Arial"/>
                          <w:color w:val="002060"/>
                          <w:spacing w:val="8"/>
                          <w:lang w:eastAsia="en-GB"/>
                        </w:rPr>
                      </w:pPr>
                    </w:p>
                    <w:p w14:paraId="6E85B589" w14:textId="77777777" w:rsidR="007C57F3" w:rsidRPr="00273D9C" w:rsidRDefault="007C57F3" w:rsidP="00F12C7A">
                      <w:pPr>
                        <w:numPr>
                          <w:ilvl w:val="0"/>
                          <w:numId w:val="8"/>
                        </w:numPr>
                        <w:shd w:val="clear" w:color="auto" w:fill="DEEAF6" w:themeFill="accent5" w:themeFillTint="33"/>
                        <w:ind w:left="990"/>
                        <w:textAlignment w:val="baseline"/>
                        <w:rPr>
                          <w:rFonts w:ascii="Arial" w:eastAsia="Times New Roman" w:hAnsi="Arial" w:cs="Arial"/>
                          <w:color w:val="002060"/>
                          <w:spacing w:val="8"/>
                          <w:lang w:eastAsia="en-GB"/>
                        </w:rPr>
                      </w:pPr>
                      <w:r w:rsidRPr="00273D9C">
                        <w:rPr>
                          <w:rFonts w:ascii="Arial" w:eastAsia="Times New Roman" w:hAnsi="Arial" w:cs="Arial"/>
                          <w:b/>
                          <w:bCs/>
                          <w:color w:val="002060"/>
                          <w:spacing w:val="8"/>
                          <w:lang w:eastAsia="en-GB"/>
                        </w:rPr>
                        <w:t xml:space="preserve">Domain two - prescribing </w:t>
                      </w:r>
                      <w:proofErr w:type="gramStart"/>
                      <w:r w:rsidRPr="00273D9C">
                        <w:rPr>
                          <w:rFonts w:ascii="Arial" w:eastAsia="Times New Roman" w:hAnsi="Arial" w:cs="Arial"/>
                          <w:b/>
                          <w:bCs/>
                          <w:color w:val="002060"/>
                          <w:spacing w:val="8"/>
                          <w:lang w:eastAsia="en-GB"/>
                        </w:rPr>
                        <w:t>governance :</w:t>
                      </w:r>
                      <w:proofErr w:type="gramEnd"/>
                      <w:r w:rsidRPr="00273D9C">
                        <w:rPr>
                          <w:rFonts w:ascii="Arial" w:eastAsia="Times New Roman" w:hAnsi="Arial" w:cs="Arial"/>
                          <w:color w:val="002060"/>
                          <w:spacing w:val="8"/>
                          <w:lang w:eastAsia="en-GB"/>
                        </w:rPr>
                        <w:t xml:space="preserve"> This domain focuses on the competencies that the prescriber should demonstrate with respect to prescribing governance</w:t>
                      </w:r>
                    </w:p>
                    <w:p w14:paraId="1A923D23" w14:textId="77777777" w:rsidR="007C57F3" w:rsidRPr="00273D9C" w:rsidRDefault="007C57F3" w:rsidP="00F12C7A">
                      <w:pPr>
                        <w:shd w:val="clear" w:color="auto" w:fill="DEEAF6" w:themeFill="accent5" w:themeFillTint="33"/>
                        <w:ind w:left="990"/>
                        <w:textAlignment w:val="baseline"/>
                        <w:rPr>
                          <w:rFonts w:ascii="Arial" w:eastAsia="Times New Roman" w:hAnsi="Arial" w:cs="Arial"/>
                          <w:color w:val="002060"/>
                          <w:spacing w:val="8"/>
                          <w:lang w:eastAsia="en-GB"/>
                        </w:rPr>
                      </w:pPr>
                    </w:p>
                    <w:p w14:paraId="77401EA2" w14:textId="77777777" w:rsidR="007C57F3" w:rsidRPr="00273D9C" w:rsidRDefault="007C57F3" w:rsidP="00F12C7A">
                      <w:pPr>
                        <w:shd w:val="clear" w:color="auto" w:fill="DEEAF6" w:themeFill="accent5" w:themeFillTint="33"/>
                        <w:autoSpaceDE w:val="0"/>
                        <w:autoSpaceDN w:val="0"/>
                        <w:adjustRightInd w:val="0"/>
                        <w:rPr>
                          <w:rFonts w:ascii="Arial" w:hAnsi="Arial" w:cs="Arial"/>
                          <w:color w:val="002060"/>
                        </w:rPr>
                      </w:pPr>
                      <w:r w:rsidRPr="00273D9C">
                        <w:rPr>
                          <w:rFonts w:ascii="Arial" w:hAnsi="Arial" w:cs="Arial"/>
                          <w:color w:val="002060"/>
                        </w:rPr>
                        <w:t xml:space="preserve">Clinicians must assure themselves that they are confident in the patient assessment and differential diagnosis skills required in any expanded prescribing scope of practice. </w:t>
                      </w:r>
                    </w:p>
                    <w:p w14:paraId="71E43285" w14:textId="77777777" w:rsidR="007C57F3" w:rsidRDefault="007C57F3" w:rsidP="00F12C7A">
                      <w:pPr>
                        <w:shd w:val="clear" w:color="auto" w:fill="DEEAF6" w:themeFill="accent5" w:themeFillTint="33"/>
                        <w:jc w:val="both"/>
                      </w:pPr>
                    </w:p>
                  </w:txbxContent>
                </v:textbox>
                <w10:wrap type="square" anchorx="margin"/>
              </v:shape>
            </w:pict>
          </mc:Fallback>
        </mc:AlternateContent>
      </w:r>
      <w:r w:rsidR="007C57F3" w:rsidRPr="00273D9C">
        <w:rPr>
          <w:rFonts w:ascii="Arial" w:hAnsi="Arial" w:cs="Arial"/>
          <w:color w:val="002060"/>
        </w:rPr>
        <w:t>Most presentations are for viral bronchitis (estimate 85%). Where there is any uncertainty, the CRP is undertaken to provide reassurance or guide further management. Both CPs are trained at level 3 smoking cessation and always give smoking cessation advice, for chest infection as well as other consultations.</w:t>
      </w:r>
    </w:p>
    <w:p w14:paraId="1E304896" w14:textId="6A6660DB" w:rsidR="00F24C86" w:rsidRPr="00273D9C" w:rsidRDefault="00F24C86" w:rsidP="00273D9C">
      <w:pPr>
        <w:jc w:val="both"/>
        <w:rPr>
          <w:rFonts w:ascii="Arial" w:hAnsi="Arial" w:cs="Arial"/>
          <w:color w:val="002060"/>
        </w:rPr>
      </w:pPr>
    </w:p>
    <w:p w14:paraId="2528BD90" w14:textId="7C933620" w:rsidR="007C57F3" w:rsidRPr="00273D9C" w:rsidRDefault="007C57F3" w:rsidP="00273D9C">
      <w:pPr>
        <w:jc w:val="both"/>
        <w:rPr>
          <w:rFonts w:ascii="Arial" w:hAnsi="Arial" w:cs="Arial"/>
          <w:color w:val="002060"/>
        </w:rPr>
      </w:pPr>
    </w:p>
    <w:p w14:paraId="26FCFE0D" w14:textId="36906269" w:rsidR="007C57F3" w:rsidRDefault="00F12C7A" w:rsidP="00273D9C">
      <w:pPr>
        <w:jc w:val="both"/>
        <w:rPr>
          <w:rFonts w:ascii="Arial" w:hAnsi="Arial" w:cs="Arial"/>
          <w:color w:val="002060"/>
        </w:rPr>
      </w:pPr>
      <w:r w:rsidRPr="00273D9C">
        <w:rPr>
          <w:b/>
          <w:bCs/>
          <w:noProof/>
          <w:color w:val="002060"/>
        </w:rPr>
        <mc:AlternateContent>
          <mc:Choice Requires="wps">
            <w:drawing>
              <wp:anchor distT="45720" distB="45720" distL="114300" distR="114300" simplePos="0" relativeHeight="251658241" behindDoc="0" locked="0" layoutInCell="1" allowOverlap="1" wp14:anchorId="3FD4D35E" wp14:editId="4B09DFAA">
                <wp:simplePos x="0" y="0"/>
                <wp:positionH relativeFrom="margin">
                  <wp:posOffset>4133850</wp:posOffset>
                </wp:positionH>
                <wp:positionV relativeFrom="paragraph">
                  <wp:posOffset>227330</wp:posOffset>
                </wp:positionV>
                <wp:extent cx="2620010" cy="2346960"/>
                <wp:effectExtent l="0" t="0" r="889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0010" cy="2346960"/>
                        </a:xfrm>
                        <a:prstGeom prst="rect">
                          <a:avLst/>
                        </a:prstGeom>
                        <a:solidFill>
                          <a:schemeClr val="accent5">
                            <a:lumMod val="20000"/>
                            <a:lumOff val="80000"/>
                          </a:schemeClr>
                        </a:solidFill>
                        <a:ln w="9525">
                          <a:noFill/>
                          <a:miter lim="800000"/>
                          <a:headEnd/>
                          <a:tailEnd/>
                        </a:ln>
                      </wps:spPr>
                      <wps:txbx>
                        <w:txbxContent>
                          <w:p w14:paraId="0CC574F6" w14:textId="77777777" w:rsidR="007C57F3" w:rsidRPr="00273D9C" w:rsidRDefault="007C57F3" w:rsidP="00B662FD">
                            <w:pPr>
                              <w:rPr>
                                <w:rFonts w:ascii="Arial" w:hAnsi="Arial" w:cs="Arial"/>
                                <w:b/>
                                <w:bCs/>
                                <w:color w:val="002060"/>
                              </w:rPr>
                            </w:pPr>
                            <w:r w:rsidRPr="00273D9C">
                              <w:rPr>
                                <w:rFonts w:ascii="Arial" w:hAnsi="Arial" w:cs="Arial"/>
                                <w:b/>
                                <w:bCs/>
                                <w:color w:val="002060"/>
                              </w:rPr>
                              <w:t>Providing information</w:t>
                            </w:r>
                          </w:p>
                          <w:p w14:paraId="3B18734A" w14:textId="77777777" w:rsidR="00B662FD" w:rsidRPr="00273D9C" w:rsidRDefault="00B662FD" w:rsidP="00B662FD">
                            <w:pPr>
                              <w:rPr>
                                <w:rFonts w:ascii="Arial" w:hAnsi="Arial" w:cs="Arial"/>
                                <w:b/>
                                <w:bCs/>
                                <w:color w:val="002060"/>
                              </w:rPr>
                            </w:pPr>
                          </w:p>
                          <w:p w14:paraId="0E24CB8D" w14:textId="77777777" w:rsidR="007C57F3" w:rsidRPr="00273D9C" w:rsidRDefault="007C57F3" w:rsidP="007C57F3">
                            <w:pPr>
                              <w:autoSpaceDE w:val="0"/>
                              <w:autoSpaceDN w:val="0"/>
                              <w:adjustRightInd w:val="0"/>
                              <w:rPr>
                                <w:rFonts w:ascii="Arial" w:hAnsi="Arial" w:cs="Arial"/>
                                <w:color w:val="002060"/>
                              </w:rPr>
                            </w:pPr>
                            <w:r w:rsidRPr="00273D9C">
                              <w:rPr>
                                <w:rFonts w:ascii="Arial" w:hAnsi="Arial" w:cs="Arial"/>
                                <w:color w:val="002060"/>
                              </w:rPr>
                              <w:t xml:space="preserve">It is important to </w:t>
                            </w:r>
                            <w:proofErr w:type="gramStart"/>
                            <w:r w:rsidRPr="00273D9C">
                              <w:rPr>
                                <w:rFonts w:ascii="Arial" w:hAnsi="Arial" w:cs="Arial"/>
                                <w:color w:val="002060"/>
                              </w:rPr>
                              <w:t>consider;</w:t>
                            </w:r>
                            <w:proofErr w:type="gramEnd"/>
                          </w:p>
                          <w:p w14:paraId="34A18CF5"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hAnsi="Arial" w:cs="Arial"/>
                                <w:color w:val="002060"/>
                              </w:rPr>
                              <w:t xml:space="preserve">Health literacy of the </w:t>
                            </w:r>
                            <w:proofErr w:type="gramStart"/>
                            <w:r w:rsidRPr="00273D9C">
                              <w:rPr>
                                <w:rFonts w:ascii="Arial" w:hAnsi="Arial" w:cs="Arial"/>
                                <w:color w:val="002060"/>
                              </w:rPr>
                              <w:t>patient;</w:t>
                            </w:r>
                            <w:proofErr w:type="gramEnd"/>
                          </w:p>
                          <w:p w14:paraId="34A95757"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hAnsi="Arial" w:cs="Arial"/>
                                <w:color w:val="002060"/>
                              </w:rPr>
                              <w:t>The specific information</w:t>
                            </w:r>
                          </w:p>
                          <w:p w14:paraId="5F887141"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regarding safety netting that</w:t>
                            </w:r>
                          </w:p>
                          <w:p w14:paraId="106DC3DA"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 xml:space="preserve">you will </w:t>
                            </w:r>
                            <w:proofErr w:type="gramStart"/>
                            <w:r w:rsidRPr="00273D9C">
                              <w:rPr>
                                <w:rFonts w:ascii="Arial" w:hAnsi="Arial" w:cs="Arial"/>
                                <w:color w:val="002060"/>
                              </w:rPr>
                              <w:t>provide;</w:t>
                            </w:r>
                            <w:proofErr w:type="gramEnd"/>
                            <w:r w:rsidRPr="00273D9C">
                              <w:rPr>
                                <w:rFonts w:ascii="Arial" w:hAnsi="Arial" w:cs="Arial"/>
                                <w:color w:val="002060"/>
                              </w:rPr>
                              <w:t xml:space="preserve"> </w:t>
                            </w:r>
                          </w:p>
                          <w:p w14:paraId="5DFF31A0"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hAnsi="Arial" w:cs="Arial"/>
                                <w:color w:val="002060"/>
                              </w:rPr>
                              <w:t>Further self-management</w:t>
                            </w:r>
                          </w:p>
                          <w:p w14:paraId="221FA024" w14:textId="77777777" w:rsidR="007C57F3" w:rsidRPr="00273D9C" w:rsidRDefault="007C57F3" w:rsidP="007C57F3">
                            <w:pPr>
                              <w:pStyle w:val="ListParagraph"/>
                              <w:spacing w:before="120" w:after="120"/>
                              <w:rPr>
                                <w:rFonts w:ascii="Arial" w:hAnsi="Arial" w:cs="Arial"/>
                                <w:b/>
                                <w:bCs/>
                                <w:color w:val="002060"/>
                              </w:rPr>
                            </w:pPr>
                            <w:r w:rsidRPr="00273D9C">
                              <w:rPr>
                                <w:rFonts w:ascii="Arial" w:hAnsi="Arial" w:cs="Arial"/>
                                <w:color w:val="002060"/>
                              </w:rPr>
                              <w:t>advice needed.</w:t>
                            </w:r>
                          </w:p>
                          <w:p w14:paraId="324F56D3" w14:textId="77777777" w:rsidR="007C57F3" w:rsidRPr="00273D9C" w:rsidRDefault="007C57F3" w:rsidP="007C57F3">
                            <w:pPr>
                              <w:pStyle w:val="ListParagraph"/>
                              <w:numPr>
                                <w:ilvl w:val="0"/>
                                <w:numId w:val="9"/>
                              </w:numPr>
                              <w:spacing w:before="120" w:after="120" w:line="259" w:lineRule="auto"/>
                              <w:rPr>
                                <w:rFonts w:ascii="Arial" w:hAnsi="Arial" w:cs="Arial"/>
                                <w:b/>
                                <w:bCs/>
                                <w:color w:val="002060"/>
                              </w:rPr>
                            </w:pPr>
                            <w:r w:rsidRPr="00273D9C">
                              <w:rPr>
                                <w:rFonts w:ascii="Arial" w:hAnsi="Arial" w:cs="Arial"/>
                                <w:color w:val="002060"/>
                              </w:rPr>
                              <w:t xml:space="preserve">Recording and transfer of information into the patient record </w:t>
                            </w:r>
                          </w:p>
                          <w:p w14:paraId="28C2BD03" w14:textId="77777777" w:rsidR="007C57F3" w:rsidRPr="00E132B7" w:rsidRDefault="007C57F3" w:rsidP="007C57F3">
                            <w:pPr>
                              <w:rPr>
                                <w:rFonts w:ascii="Arial" w:hAnsi="Arial" w:cs="Arial"/>
                                <w:b/>
                                <w:bCs/>
                              </w:rPr>
                            </w:pPr>
                          </w:p>
                          <w:p w14:paraId="51D9E631" w14:textId="77777777" w:rsidR="007C57F3" w:rsidRDefault="007C57F3" w:rsidP="007C57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D4D35E" id="_x0000_s1029" type="#_x0000_t202" style="position:absolute;left:0;text-align:left;margin-left:325.5pt;margin-top:17.9pt;width:206.3pt;height:184.8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" fillcolor="#deeaf6 [664]" stroked="f">
                <v:textbox>
                  <w:txbxContent>
                    <w:p w14:paraId="0CC574F6" w14:textId="77777777" w:rsidR="007C57F3" w:rsidRPr="00273D9C" w:rsidRDefault="007C57F3" w:rsidP="00B662FD">
                      <w:pPr>
                        <w:rPr>
                          <w:rFonts w:ascii="Arial" w:hAnsi="Arial" w:cs="Arial"/>
                          <w:b/>
                          <w:bCs/>
                          <w:color w:val="002060"/>
                        </w:rPr>
                      </w:pPr>
                      <w:r w:rsidRPr="00273D9C">
                        <w:rPr>
                          <w:rFonts w:ascii="Arial" w:hAnsi="Arial" w:cs="Arial"/>
                          <w:b/>
                          <w:bCs/>
                          <w:color w:val="002060"/>
                        </w:rPr>
                        <w:t>Providing information</w:t>
                      </w:r>
                    </w:p>
                    <w:p w14:paraId="3B18734A" w14:textId="77777777" w:rsidR="00B662FD" w:rsidRPr="00273D9C" w:rsidRDefault="00B662FD" w:rsidP="00B662FD">
                      <w:pPr>
                        <w:rPr>
                          <w:rFonts w:ascii="Arial" w:hAnsi="Arial" w:cs="Arial"/>
                          <w:b/>
                          <w:bCs/>
                          <w:color w:val="002060"/>
                        </w:rPr>
                      </w:pPr>
                    </w:p>
                    <w:p w14:paraId="0E24CB8D" w14:textId="77777777" w:rsidR="007C57F3" w:rsidRPr="00273D9C" w:rsidRDefault="007C57F3" w:rsidP="007C57F3">
                      <w:pPr>
                        <w:autoSpaceDE w:val="0"/>
                        <w:autoSpaceDN w:val="0"/>
                        <w:adjustRightInd w:val="0"/>
                        <w:rPr>
                          <w:rFonts w:ascii="Arial" w:hAnsi="Arial" w:cs="Arial"/>
                          <w:color w:val="002060"/>
                        </w:rPr>
                      </w:pPr>
                      <w:r w:rsidRPr="00273D9C">
                        <w:rPr>
                          <w:rFonts w:ascii="Arial" w:hAnsi="Arial" w:cs="Arial"/>
                          <w:color w:val="002060"/>
                        </w:rPr>
                        <w:t xml:space="preserve">It is important to </w:t>
                      </w:r>
                      <w:proofErr w:type="gramStart"/>
                      <w:r w:rsidRPr="00273D9C">
                        <w:rPr>
                          <w:rFonts w:ascii="Arial" w:hAnsi="Arial" w:cs="Arial"/>
                          <w:color w:val="002060"/>
                        </w:rPr>
                        <w:t>consider;</w:t>
                      </w:r>
                      <w:proofErr w:type="gramEnd"/>
                    </w:p>
                    <w:p w14:paraId="34A18CF5"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hAnsi="Arial" w:cs="Arial"/>
                          <w:color w:val="002060"/>
                        </w:rPr>
                        <w:t xml:space="preserve">Health literacy of the </w:t>
                      </w:r>
                      <w:proofErr w:type="gramStart"/>
                      <w:r w:rsidRPr="00273D9C">
                        <w:rPr>
                          <w:rFonts w:ascii="Arial" w:hAnsi="Arial" w:cs="Arial"/>
                          <w:color w:val="002060"/>
                        </w:rPr>
                        <w:t>patient;</w:t>
                      </w:r>
                      <w:proofErr w:type="gramEnd"/>
                    </w:p>
                    <w:p w14:paraId="34A95757"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hAnsi="Arial" w:cs="Arial"/>
                          <w:color w:val="002060"/>
                        </w:rPr>
                        <w:t>The specific information</w:t>
                      </w:r>
                    </w:p>
                    <w:p w14:paraId="5F887141"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regarding safety netting that</w:t>
                      </w:r>
                    </w:p>
                    <w:p w14:paraId="106DC3DA"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 xml:space="preserve">you will </w:t>
                      </w:r>
                      <w:proofErr w:type="gramStart"/>
                      <w:r w:rsidRPr="00273D9C">
                        <w:rPr>
                          <w:rFonts w:ascii="Arial" w:hAnsi="Arial" w:cs="Arial"/>
                          <w:color w:val="002060"/>
                        </w:rPr>
                        <w:t>provide;</w:t>
                      </w:r>
                      <w:proofErr w:type="gramEnd"/>
                      <w:r w:rsidRPr="00273D9C">
                        <w:rPr>
                          <w:rFonts w:ascii="Arial" w:hAnsi="Arial" w:cs="Arial"/>
                          <w:color w:val="002060"/>
                        </w:rPr>
                        <w:t xml:space="preserve"> </w:t>
                      </w:r>
                    </w:p>
                    <w:p w14:paraId="5DFF31A0" w14:textId="77777777" w:rsidR="007C57F3" w:rsidRPr="00273D9C" w:rsidRDefault="007C57F3" w:rsidP="007C57F3">
                      <w:pPr>
                        <w:pStyle w:val="ListParagraph"/>
                        <w:numPr>
                          <w:ilvl w:val="0"/>
                          <w:numId w:val="10"/>
                        </w:numPr>
                        <w:autoSpaceDE w:val="0"/>
                        <w:autoSpaceDN w:val="0"/>
                        <w:adjustRightInd w:val="0"/>
                        <w:spacing w:after="160" w:line="259" w:lineRule="auto"/>
                        <w:rPr>
                          <w:rFonts w:ascii="Arial" w:hAnsi="Arial" w:cs="Arial"/>
                          <w:color w:val="002060"/>
                        </w:rPr>
                      </w:pPr>
                      <w:r w:rsidRPr="00273D9C">
                        <w:rPr>
                          <w:rFonts w:ascii="Arial" w:hAnsi="Arial" w:cs="Arial"/>
                          <w:color w:val="002060"/>
                        </w:rPr>
                        <w:t>Further self-management</w:t>
                      </w:r>
                    </w:p>
                    <w:p w14:paraId="221FA024" w14:textId="77777777" w:rsidR="007C57F3" w:rsidRPr="00273D9C" w:rsidRDefault="007C57F3" w:rsidP="007C57F3">
                      <w:pPr>
                        <w:pStyle w:val="ListParagraph"/>
                        <w:spacing w:before="120" w:after="120"/>
                        <w:rPr>
                          <w:rFonts w:ascii="Arial" w:hAnsi="Arial" w:cs="Arial"/>
                          <w:b/>
                          <w:bCs/>
                          <w:color w:val="002060"/>
                        </w:rPr>
                      </w:pPr>
                      <w:r w:rsidRPr="00273D9C">
                        <w:rPr>
                          <w:rFonts w:ascii="Arial" w:hAnsi="Arial" w:cs="Arial"/>
                          <w:color w:val="002060"/>
                        </w:rPr>
                        <w:t>advice needed.</w:t>
                      </w:r>
                    </w:p>
                    <w:p w14:paraId="324F56D3" w14:textId="77777777" w:rsidR="007C57F3" w:rsidRPr="00273D9C" w:rsidRDefault="007C57F3" w:rsidP="007C57F3">
                      <w:pPr>
                        <w:pStyle w:val="ListParagraph"/>
                        <w:numPr>
                          <w:ilvl w:val="0"/>
                          <w:numId w:val="9"/>
                        </w:numPr>
                        <w:spacing w:before="120" w:after="120" w:line="259" w:lineRule="auto"/>
                        <w:rPr>
                          <w:rFonts w:ascii="Arial" w:hAnsi="Arial" w:cs="Arial"/>
                          <w:b/>
                          <w:bCs/>
                          <w:color w:val="002060"/>
                        </w:rPr>
                      </w:pPr>
                      <w:r w:rsidRPr="00273D9C">
                        <w:rPr>
                          <w:rFonts w:ascii="Arial" w:hAnsi="Arial" w:cs="Arial"/>
                          <w:color w:val="002060"/>
                        </w:rPr>
                        <w:t xml:space="preserve">Recording and transfer of information into the patient record </w:t>
                      </w:r>
                    </w:p>
                    <w:p w14:paraId="28C2BD03" w14:textId="77777777" w:rsidR="007C57F3" w:rsidRPr="00E132B7" w:rsidRDefault="007C57F3" w:rsidP="007C57F3">
                      <w:pPr>
                        <w:rPr>
                          <w:rFonts w:ascii="Arial" w:hAnsi="Arial" w:cs="Arial"/>
                          <w:b/>
                          <w:bCs/>
                        </w:rPr>
                      </w:pPr>
                    </w:p>
                    <w:p w14:paraId="51D9E631" w14:textId="77777777" w:rsidR="007C57F3" w:rsidRDefault="007C57F3" w:rsidP="007C57F3"/>
                  </w:txbxContent>
                </v:textbox>
                <w10:wrap type="square" anchorx="margin"/>
              </v:shape>
            </w:pict>
          </mc:Fallback>
        </mc:AlternateContent>
      </w:r>
      <w:r w:rsidR="007C57F3" w:rsidRPr="00273D9C">
        <w:rPr>
          <w:rFonts w:ascii="Arial" w:hAnsi="Arial" w:cs="Arial"/>
          <w:color w:val="002060"/>
        </w:rPr>
        <w:t xml:space="preserve">The focus is very much towards the lower risk population, providing a thorough assessment and use of CRP as further reassurance to encourage conservative management where appropriate and reduce inappropriate ppt of antibiotics. </w:t>
      </w:r>
    </w:p>
    <w:p w14:paraId="290C6B1C" w14:textId="5EBEDD6B" w:rsidR="00273D9C" w:rsidRPr="00273D9C" w:rsidRDefault="00273D9C" w:rsidP="00273D9C">
      <w:pPr>
        <w:jc w:val="both"/>
        <w:rPr>
          <w:rFonts w:ascii="Arial" w:hAnsi="Arial" w:cs="Arial"/>
          <w:color w:val="002060"/>
        </w:rPr>
      </w:pPr>
    </w:p>
    <w:p w14:paraId="52AB102A" w14:textId="77777777" w:rsidR="007C57F3" w:rsidRPr="00273D9C" w:rsidRDefault="007C57F3" w:rsidP="00273D9C">
      <w:pPr>
        <w:jc w:val="both"/>
        <w:rPr>
          <w:rFonts w:ascii="Arial" w:hAnsi="Arial" w:cs="Arial"/>
          <w:color w:val="002060"/>
        </w:rPr>
      </w:pPr>
      <w:r w:rsidRPr="00273D9C">
        <w:rPr>
          <w:rFonts w:ascii="Arial" w:hAnsi="Arial" w:cs="Arial"/>
          <w:color w:val="002060"/>
        </w:rPr>
        <w:t>Patients have a 15–20-minute consultation. Safety netting advice includes an NHS leaflet and red flag information.</w:t>
      </w:r>
    </w:p>
    <w:p w14:paraId="0797F420" w14:textId="77777777" w:rsidR="007C57F3" w:rsidRPr="00273D9C" w:rsidRDefault="007C57F3" w:rsidP="00273D9C">
      <w:pPr>
        <w:jc w:val="both"/>
        <w:rPr>
          <w:rFonts w:ascii="Arial" w:hAnsi="Arial" w:cs="Arial"/>
          <w:color w:val="002060"/>
        </w:rPr>
      </w:pPr>
      <w:r w:rsidRPr="00273D9C">
        <w:rPr>
          <w:rFonts w:ascii="Arial" w:hAnsi="Arial" w:cs="Arial"/>
          <w:color w:val="002060"/>
        </w:rPr>
        <w:t xml:space="preserve">For all walk-ins (any condition) it is estimated that 6% are referred on to GP with chest symptoms being the most common condition requiring GP assessment. </w:t>
      </w:r>
    </w:p>
    <w:p w14:paraId="6B7D336F" w14:textId="77777777" w:rsidR="007C57F3" w:rsidRPr="00273D9C" w:rsidRDefault="007C57F3" w:rsidP="00273D9C">
      <w:pPr>
        <w:jc w:val="both"/>
        <w:rPr>
          <w:rFonts w:ascii="Arial" w:hAnsi="Arial" w:cs="Arial"/>
          <w:color w:val="002060"/>
        </w:rPr>
      </w:pPr>
    </w:p>
    <w:p w14:paraId="3D2B11ED" w14:textId="77777777" w:rsidR="007C57F3" w:rsidRPr="00273D9C" w:rsidRDefault="007C57F3" w:rsidP="00273D9C">
      <w:pPr>
        <w:jc w:val="both"/>
        <w:rPr>
          <w:rFonts w:ascii="Arial" w:hAnsi="Arial" w:cs="Arial"/>
          <w:b/>
          <w:bCs/>
          <w:color w:val="002060"/>
        </w:rPr>
      </w:pPr>
    </w:p>
    <w:p w14:paraId="54E282E1" w14:textId="77777777" w:rsidR="007C57F3" w:rsidRPr="0059389F" w:rsidRDefault="007C57F3" w:rsidP="0059389F">
      <w:pPr>
        <w:pStyle w:val="Heading1"/>
        <w:numPr>
          <w:ilvl w:val="0"/>
          <w:numId w:val="15"/>
        </w:numPr>
      </w:pPr>
      <w:bookmarkStart w:id="4" w:name="_Toc175044259"/>
      <w:r w:rsidRPr="0059389F">
        <w:t>Training</w:t>
      </w:r>
      <w:bookmarkEnd w:id="4"/>
      <w:r w:rsidRPr="0059389F">
        <w:t xml:space="preserve"> </w:t>
      </w:r>
    </w:p>
    <w:p w14:paraId="4F940EED" w14:textId="77777777" w:rsidR="0015277E" w:rsidRPr="00273D9C" w:rsidRDefault="0015277E" w:rsidP="00273D9C">
      <w:pPr>
        <w:jc w:val="both"/>
        <w:rPr>
          <w:rFonts w:ascii="Arial" w:hAnsi="Arial" w:cs="Arial"/>
          <w:b/>
          <w:bCs/>
          <w:color w:val="002060"/>
          <w:sz w:val="28"/>
          <w:szCs w:val="28"/>
        </w:rPr>
      </w:pPr>
    </w:p>
    <w:p w14:paraId="10C3D34C" w14:textId="77777777" w:rsidR="007C57F3" w:rsidRDefault="007C57F3" w:rsidP="00273D9C">
      <w:pPr>
        <w:jc w:val="both"/>
        <w:rPr>
          <w:rFonts w:ascii="Arial" w:hAnsi="Arial" w:cs="Arial"/>
          <w:color w:val="002060"/>
        </w:rPr>
      </w:pPr>
      <w:r w:rsidRPr="00273D9C">
        <w:rPr>
          <w:rFonts w:ascii="Arial" w:hAnsi="Arial" w:cs="Arial"/>
          <w:color w:val="002060"/>
        </w:rPr>
        <w:t>Jon and Clare were both supported by local GPs to undertake clinical training which included chest auscultation.</w:t>
      </w:r>
    </w:p>
    <w:p w14:paraId="18CA9AAC" w14:textId="77777777" w:rsidR="00273D9C" w:rsidRPr="00273D9C" w:rsidRDefault="00273D9C" w:rsidP="00273D9C">
      <w:pPr>
        <w:jc w:val="both"/>
        <w:rPr>
          <w:rFonts w:ascii="Arial" w:hAnsi="Arial" w:cs="Arial"/>
          <w:color w:val="002060"/>
        </w:rPr>
      </w:pPr>
    </w:p>
    <w:p w14:paraId="438DD11E" w14:textId="77777777" w:rsidR="007C57F3" w:rsidRDefault="007C57F3" w:rsidP="00273D9C">
      <w:pPr>
        <w:jc w:val="both"/>
        <w:rPr>
          <w:rFonts w:ascii="Arial" w:hAnsi="Arial" w:cs="Arial"/>
          <w:color w:val="002060"/>
        </w:rPr>
      </w:pPr>
      <w:r w:rsidRPr="00273D9C">
        <w:rPr>
          <w:rFonts w:ascii="Arial" w:hAnsi="Arial" w:cs="Arial"/>
          <w:color w:val="002060"/>
        </w:rPr>
        <w:t>The GP practices provided two CRP machines and Clare was provided with a session at Princess of Wales for training for CRP and to calibrate her own machine. She also observed GP consultations and was given the opportunity to examine patients under supervision.</w:t>
      </w:r>
    </w:p>
    <w:p w14:paraId="20F7763F" w14:textId="77777777" w:rsidR="00273D9C" w:rsidRPr="00273D9C" w:rsidRDefault="00273D9C" w:rsidP="00273D9C">
      <w:pPr>
        <w:jc w:val="both"/>
        <w:rPr>
          <w:rFonts w:ascii="Arial" w:hAnsi="Arial" w:cs="Arial"/>
          <w:color w:val="002060"/>
        </w:rPr>
      </w:pPr>
    </w:p>
    <w:p w14:paraId="329C42D1" w14:textId="77777777" w:rsidR="007C57F3" w:rsidRDefault="007C57F3" w:rsidP="00273D9C">
      <w:pPr>
        <w:jc w:val="both"/>
        <w:rPr>
          <w:rFonts w:ascii="Arial" w:hAnsi="Arial" w:cs="Arial"/>
          <w:color w:val="002060"/>
        </w:rPr>
      </w:pPr>
      <w:r w:rsidRPr="00273D9C">
        <w:rPr>
          <w:rFonts w:ascii="Arial" w:hAnsi="Arial" w:cs="Arial"/>
          <w:color w:val="002060"/>
        </w:rPr>
        <w:lastRenderedPageBreak/>
        <w:t>Jonathan continues to have monthly catch ups to review all people seen through this service and finds it very helpful to have to have feedback on clinical decision making. Clare has no immediate link to a clinician and would be interested to develop that support.</w:t>
      </w:r>
    </w:p>
    <w:p w14:paraId="5B2F2CB6" w14:textId="77777777" w:rsidR="00273D9C" w:rsidRPr="00273D9C" w:rsidRDefault="00273D9C" w:rsidP="00273D9C">
      <w:pPr>
        <w:jc w:val="both"/>
        <w:rPr>
          <w:rFonts w:ascii="Arial" w:hAnsi="Arial" w:cs="Arial"/>
          <w:color w:val="002060"/>
        </w:rPr>
      </w:pPr>
    </w:p>
    <w:p w14:paraId="7277A96E" w14:textId="7F898FB0" w:rsidR="00F24C86" w:rsidRDefault="007C57F3" w:rsidP="00273D9C">
      <w:pPr>
        <w:jc w:val="both"/>
        <w:rPr>
          <w:rFonts w:ascii="Arial" w:hAnsi="Arial" w:cs="Arial"/>
          <w:color w:val="002060"/>
        </w:rPr>
      </w:pPr>
      <w:r w:rsidRPr="00273D9C">
        <w:rPr>
          <w:rFonts w:ascii="Arial" w:hAnsi="Arial" w:cs="Arial"/>
          <w:color w:val="002060"/>
        </w:rPr>
        <w:t xml:space="preserve">All pharmacy degrees will in future include IP training and it will be important for </w:t>
      </w:r>
      <w:proofErr w:type="gramStart"/>
      <w:r w:rsidRPr="00273D9C">
        <w:rPr>
          <w:rFonts w:ascii="Arial" w:hAnsi="Arial" w:cs="Arial"/>
          <w:color w:val="002060"/>
        </w:rPr>
        <w:t>each individual</w:t>
      </w:r>
      <w:proofErr w:type="gramEnd"/>
      <w:r w:rsidRPr="00273D9C">
        <w:rPr>
          <w:rFonts w:ascii="Arial" w:hAnsi="Arial" w:cs="Arial"/>
          <w:color w:val="002060"/>
        </w:rPr>
        <w:t xml:space="preserve"> to understand and be confident about their own scope of practice. In an ongoing CP </w:t>
      </w:r>
      <w:proofErr w:type="gramStart"/>
      <w:r w:rsidRPr="00273D9C">
        <w:rPr>
          <w:rFonts w:ascii="Arial" w:hAnsi="Arial" w:cs="Arial"/>
          <w:color w:val="002060"/>
        </w:rPr>
        <w:t>trial</w:t>
      </w:r>
      <w:proofErr w:type="gramEnd"/>
      <w:r w:rsidRPr="00273D9C">
        <w:rPr>
          <w:rFonts w:ascii="Arial" w:hAnsi="Arial" w:cs="Arial"/>
          <w:color w:val="002060"/>
        </w:rPr>
        <w:t xml:space="preserve"> there is currently and offer of 12 day training, one day on chest infections with other areas covered including UTI, contraception and dermatology. This will provide opportunities to expand the role of the multi professional workforce. </w:t>
      </w:r>
    </w:p>
    <w:p w14:paraId="7956426A" w14:textId="77777777" w:rsidR="00A25A33" w:rsidRPr="00273D9C" w:rsidRDefault="00A25A33" w:rsidP="00273D9C">
      <w:pPr>
        <w:jc w:val="both"/>
        <w:rPr>
          <w:rFonts w:ascii="Arial" w:hAnsi="Arial" w:cs="Arial"/>
          <w:color w:val="002060"/>
        </w:rPr>
      </w:pPr>
    </w:p>
    <w:p w14:paraId="3FDD0862" w14:textId="77C7F6DE" w:rsidR="007C57F3" w:rsidRPr="0059389F" w:rsidRDefault="007C57F3" w:rsidP="0059389F">
      <w:pPr>
        <w:pStyle w:val="Heading1"/>
        <w:numPr>
          <w:ilvl w:val="0"/>
          <w:numId w:val="15"/>
        </w:numPr>
      </w:pPr>
      <w:bookmarkStart w:id="5" w:name="_Toc175044260"/>
      <w:r w:rsidRPr="0059389F">
        <w:t>Documenting the consultation</w:t>
      </w:r>
      <w:bookmarkEnd w:id="5"/>
    </w:p>
    <w:p w14:paraId="64C79D84" w14:textId="58B0F472" w:rsidR="00F24C86" w:rsidRPr="00273D9C" w:rsidRDefault="00F24C86" w:rsidP="00273D9C">
      <w:pPr>
        <w:autoSpaceDE w:val="0"/>
        <w:autoSpaceDN w:val="0"/>
        <w:adjustRightInd w:val="0"/>
        <w:jc w:val="both"/>
        <w:rPr>
          <w:rFonts w:ascii="Arial" w:hAnsi="Arial" w:cs="Arial"/>
          <w:color w:val="002060"/>
        </w:rPr>
      </w:pPr>
    </w:p>
    <w:p w14:paraId="1D97799C" w14:textId="43CA996E" w:rsidR="007C57F3" w:rsidRDefault="007C57F3" w:rsidP="00273D9C">
      <w:pPr>
        <w:autoSpaceDE w:val="0"/>
        <w:autoSpaceDN w:val="0"/>
        <w:adjustRightInd w:val="0"/>
        <w:jc w:val="both"/>
        <w:rPr>
          <w:rFonts w:ascii="Arial" w:hAnsi="Arial" w:cs="Arial"/>
          <w:color w:val="002060"/>
        </w:rPr>
      </w:pPr>
      <w:r w:rsidRPr="00273D9C">
        <w:rPr>
          <w:rFonts w:ascii="Arial" w:hAnsi="Arial" w:cs="Arial"/>
          <w:color w:val="002060"/>
        </w:rPr>
        <w:t>As with the CAS details of all IP consultations are recorded.</w:t>
      </w:r>
    </w:p>
    <w:p w14:paraId="0DFEBD85" w14:textId="142CC76D" w:rsidR="00273D9C" w:rsidRPr="00273D9C" w:rsidRDefault="00273D9C" w:rsidP="00273D9C">
      <w:pPr>
        <w:autoSpaceDE w:val="0"/>
        <w:autoSpaceDN w:val="0"/>
        <w:adjustRightInd w:val="0"/>
        <w:jc w:val="both"/>
        <w:rPr>
          <w:rFonts w:ascii="Arial" w:hAnsi="Arial" w:cs="Arial"/>
          <w:color w:val="002060"/>
        </w:rPr>
      </w:pPr>
    </w:p>
    <w:p w14:paraId="57211FA0" w14:textId="7084473D" w:rsidR="007C57F3" w:rsidRPr="00273D9C" w:rsidRDefault="007C57F3" w:rsidP="00273D9C">
      <w:pPr>
        <w:jc w:val="both"/>
        <w:rPr>
          <w:rFonts w:ascii="Arial" w:hAnsi="Arial" w:cs="Arial"/>
          <w:color w:val="002060"/>
        </w:rPr>
      </w:pPr>
      <w:r w:rsidRPr="00273D9C">
        <w:rPr>
          <w:rFonts w:ascii="Arial" w:hAnsi="Arial" w:cs="Arial"/>
          <w:color w:val="002060"/>
        </w:rPr>
        <w:t xml:space="preserve">CP notes are transferred to GP records overnight and go to surgery to be attached to the patient record. </w:t>
      </w:r>
    </w:p>
    <w:p w14:paraId="2CC721AE" w14:textId="77777777" w:rsidR="007C57F3" w:rsidRDefault="007C57F3" w:rsidP="00273D9C">
      <w:pPr>
        <w:jc w:val="both"/>
        <w:rPr>
          <w:rFonts w:ascii="Arial" w:hAnsi="Arial" w:cs="Arial"/>
          <w:color w:val="002060"/>
        </w:rPr>
      </w:pPr>
      <w:r w:rsidRPr="00273D9C">
        <w:rPr>
          <w:rFonts w:ascii="Arial" w:hAnsi="Arial" w:cs="Arial"/>
          <w:color w:val="002060"/>
        </w:rPr>
        <w:t>If a referral is being made to a GP, then the patient is given a printout to take to the surgery.</w:t>
      </w:r>
    </w:p>
    <w:p w14:paraId="5E01703B" w14:textId="77777777" w:rsidR="00273D9C" w:rsidRPr="00273D9C" w:rsidRDefault="00273D9C" w:rsidP="00273D9C">
      <w:pPr>
        <w:jc w:val="both"/>
        <w:rPr>
          <w:rFonts w:ascii="Arial" w:hAnsi="Arial" w:cs="Arial"/>
          <w:color w:val="002060"/>
        </w:rPr>
      </w:pPr>
    </w:p>
    <w:p w14:paraId="6E63E0E8" w14:textId="4E6CFC7C" w:rsidR="007C57F3" w:rsidRPr="00273D9C" w:rsidRDefault="00F12C7A" w:rsidP="00273D9C">
      <w:pPr>
        <w:jc w:val="both"/>
        <w:rPr>
          <w:rFonts w:ascii="Arial" w:hAnsi="Arial" w:cs="Arial"/>
          <w:color w:val="002060"/>
        </w:rPr>
      </w:pPr>
      <w:r w:rsidRPr="00273D9C">
        <w:rPr>
          <w:rFonts w:ascii="Arial" w:hAnsi="Arial" w:cs="Arial"/>
          <w:b/>
          <w:bCs/>
          <w:noProof/>
          <w:color w:val="002060"/>
          <w:sz w:val="28"/>
          <w:szCs w:val="28"/>
        </w:rPr>
        <mc:AlternateContent>
          <mc:Choice Requires="wps">
            <w:drawing>
              <wp:anchor distT="45720" distB="45720" distL="114300" distR="114300" simplePos="0" relativeHeight="251658243" behindDoc="0" locked="0" layoutInCell="1" allowOverlap="1" wp14:anchorId="7F53BD1D" wp14:editId="461EEDA0">
                <wp:simplePos x="0" y="0"/>
                <wp:positionH relativeFrom="margin">
                  <wp:align>right</wp:align>
                </wp:positionH>
                <wp:positionV relativeFrom="paragraph">
                  <wp:posOffset>370840</wp:posOffset>
                </wp:positionV>
                <wp:extent cx="6697980" cy="1743075"/>
                <wp:effectExtent l="0" t="0" r="7620" b="9525"/>
                <wp:wrapSquare wrapText="bothSides"/>
                <wp:docPr id="6702813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7980" cy="1743075"/>
                        </a:xfrm>
                        <a:prstGeom prst="rect">
                          <a:avLst/>
                        </a:prstGeom>
                        <a:solidFill>
                          <a:schemeClr val="accent5">
                            <a:lumMod val="20000"/>
                            <a:lumOff val="80000"/>
                          </a:schemeClr>
                        </a:solidFill>
                        <a:ln w="9525">
                          <a:noFill/>
                          <a:miter lim="800000"/>
                          <a:headEnd/>
                          <a:tailEnd/>
                        </a:ln>
                      </wps:spPr>
                      <wps:txbx>
                        <w:txbxContent>
                          <w:p w14:paraId="214166FE" w14:textId="77777777" w:rsidR="007C57F3" w:rsidRPr="00273D9C" w:rsidRDefault="007C57F3" w:rsidP="00B662FD">
                            <w:pPr>
                              <w:rPr>
                                <w:rFonts w:ascii="Arial" w:hAnsi="Arial" w:cs="Arial"/>
                                <w:b/>
                                <w:bCs/>
                                <w:color w:val="002060"/>
                              </w:rPr>
                            </w:pPr>
                            <w:r w:rsidRPr="00273D9C">
                              <w:rPr>
                                <w:rFonts w:ascii="Arial" w:hAnsi="Arial" w:cs="Arial"/>
                                <w:b/>
                                <w:bCs/>
                                <w:color w:val="002060"/>
                              </w:rPr>
                              <w:t xml:space="preserve">Record </w:t>
                            </w:r>
                            <w:proofErr w:type="gramStart"/>
                            <w:r w:rsidRPr="00273D9C">
                              <w:rPr>
                                <w:rFonts w:ascii="Arial" w:hAnsi="Arial" w:cs="Arial"/>
                                <w:b/>
                                <w:bCs/>
                                <w:color w:val="002060"/>
                              </w:rPr>
                              <w:t>keeping</w:t>
                            </w:r>
                            <w:proofErr w:type="gramEnd"/>
                          </w:p>
                          <w:p w14:paraId="4CDC833F" w14:textId="77777777" w:rsidR="0015277E" w:rsidRPr="00273D9C" w:rsidRDefault="0015277E" w:rsidP="007C57F3">
                            <w:pPr>
                              <w:autoSpaceDE w:val="0"/>
                              <w:autoSpaceDN w:val="0"/>
                              <w:adjustRightInd w:val="0"/>
                              <w:rPr>
                                <w:rFonts w:ascii="Arial" w:hAnsi="Arial" w:cs="Arial"/>
                                <w:b/>
                                <w:bCs/>
                                <w:color w:val="002060"/>
                              </w:rPr>
                            </w:pPr>
                          </w:p>
                          <w:p w14:paraId="6518F09E"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hAnsi="Arial" w:cs="Arial"/>
                                <w:color w:val="002060"/>
                              </w:rPr>
                              <w:t>Are you confident and competent with how and where to document your consultation and its outcome?</w:t>
                            </w:r>
                          </w:p>
                          <w:p w14:paraId="08D3CF25"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hAnsi="Arial" w:cs="Arial"/>
                                <w:color w:val="002060"/>
                              </w:rPr>
                              <w:t xml:space="preserve">Is there a need to transfer any information to others e.g. </w:t>
                            </w:r>
                            <w:proofErr w:type="gramStart"/>
                            <w:r w:rsidRPr="00273D9C">
                              <w:rPr>
                                <w:rFonts w:ascii="Arial" w:hAnsi="Arial" w:cs="Arial"/>
                                <w:color w:val="002060"/>
                              </w:rPr>
                              <w:t>transfer</w:t>
                            </w:r>
                            <w:proofErr w:type="gramEnd"/>
                          </w:p>
                          <w:p w14:paraId="40BE6794"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between primary care providers or between sectors? If so, how will</w:t>
                            </w:r>
                          </w:p>
                          <w:p w14:paraId="639867E3"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this be achieved.</w:t>
                            </w:r>
                          </w:p>
                          <w:p w14:paraId="68D66879"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hAnsi="Arial" w:cs="Arial"/>
                                <w:color w:val="002060"/>
                              </w:rPr>
                              <w:t>Consider if patient consent would need to be obtained prior to the</w:t>
                            </w:r>
                          </w:p>
                          <w:p w14:paraId="0472D136" w14:textId="77777777" w:rsidR="007C57F3" w:rsidRPr="00273D9C" w:rsidRDefault="007C57F3" w:rsidP="007C57F3">
                            <w:pPr>
                              <w:pStyle w:val="ListParagraph"/>
                              <w:spacing w:before="120" w:after="120"/>
                              <w:rPr>
                                <w:rFonts w:ascii="Arial" w:hAnsi="Arial" w:cs="Arial"/>
                                <w:b/>
                                <w:bCs/>
                                <w:color w:val="002060"/>
                              </w:rPr>
                            </w:pPr>
                            <w:r w:rsidRPr="00273D9C">
                              <w:rPr>
                                <w:rFonts w:ascii="Arial" w:hAnsi="Arial" w:cs="Arial"/>
                                <w:color w:val="002060"/>
                              </w:rPr>
                              <w:t>transfer of documentation.</w:t>
                            </w:r>
                          </w:p>
                          <w:p w14:paraId="43D0C3A2" w14:textId="77777777" w:rsidR="007C57F3" w:rsidRDefault="007C57F3" w:rsidP="007C57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53BD1D" id="_x0000_s1030" type="#_x0000_t202" style="position:absolute;left:0;text-align:left;margin-left:476.2pt;margin-top:29.2pt;width:527.4pt;height:137.25pt;z-index:251658243;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" fillcolor="#deeaf6 [664]" stroked="f">
                <v:textbox>
                  <w:txbxContent>
                    <w:p w14:paraId="214166FE" w14:textId="77777777" w:rsidR="007C57F3" w:rsidRPr="00273D9C" w:rsidRDefault="007C57F3" w:rsidP="00B662FD">
                      <w:pPr>
                        <w:rPr>
                          <w:rFonts w:ascii="Arial" w:hAnsi="Arial" w:cs="Arial"/>
                          <w:b/>
                          <w:bCs/>
                          <w:color w:val="002060"/>
                        </w:rPr>
                      </w:pPr>
                      <w:r w:rsidRPr="00273D9C">
                        <w:rPr>
                          <w:rFonts w:ascii="Arial" w:hAnsi="Arial" w:cs="Arial"/>
                          <w:b/>
                          <w:bCs/>
                          <w:color w:val="002060"/>
                        </w:rPr>
                        <w:t xml:space="preserve">Record </w:t>
                      </w:r>
                      <w:proofErr w:type="gramStart"/>
                      <w:r w:rsidRPr="00273D9C">
                        <w:rPr>
                          <w:rFonts w:ascii="Arial" w:hAnsi="Arial" w:cs="Arial"/>
                          <w:b/>
                          <w:bCs/>
                          <w:color w:val="002060"/>
                        </w:rPr>
                        <w:t>keeping</w:t>
                      </w:r>
                      <w:proofErr w:type="gramEnd"/>
                    </w:p>
                    <w:p w14:paraId="4CDC833F" w14:textId="77777777" w:rsidR="0015277E" w:rsidRPr="00273D9C" w:rsidRDefault="0015277E" w:rsidP="007C57F3">
                      <w:pPr>
                        <w:autoSpaceDE w:val="0"/>
                        <w:autoSpaceDN w:val="0"/>
                        <w:adjustRightInd w:val="0"/>
                        <w:rPr>
                          <w:rFonts w:ascii="Arial" w:hAnsi="Arial" w:cs="Arial"/>
                          <w:b/>
                          <w:bCs/>
                          <w:color w:val="002060"/>
                        </w:rPr>
                      </w:pPr>
                    </w:p>
                    <w:p w14:paraId="6518F09E"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hAnsi="Arial" w:cs="Arial"/>
                          <w:color w:val="002060"/>
                        </w:rPr>
                        <w:t>Are you confident and competent with how and where to document your consultation and its outcome?</w:t>
                      </w:r>
                    </w:p>
                    <w:p w14:paraId="08D3CF25"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hAnsi="Arial" w:cs="Arial"/>
                          <w:color w:val="002060"/>
                        </w:rPr>
                        <w:t xml:space="preserve">Is there a need to transfer any information to others e.g. </w:t>
                      </w:r>
                      <w:proofErr w:type="gramStart"/>
                      <w:r w:rsidRPr="00273D9C">
                        <w:rPr>
                          <w:rFonts w:ascii="Arial" w:hAnsi="Arial" w:cs="Arial"/>
                          <w:color w:val="002060"/>
                        </w:rPr>
                        <w:t>transfer</w:t>
                      </w:r>
                      <w:proofErr w:type="gramEnd"/>
                    </w:p>
                    <w:p w14:paraId="40BE6794"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between primary care providers or between sectors? If so, how will</w:t>
                      </w:r>
                    </w:p>
                    <w:p w14:paraId="639867E3" w14:textId="77777777" w:rsidR="007C57F3" w:rsidRPr="00273D9C" w:rsidRDefault="007C57F3" w:rsidP="007C57F3">
                      <w:pPr>
                        <w:pStyle w:val="ListParagraph"/>
                        <w:autoSpaceDE w:val="0"/>
                        <w:autoSpaceDN w:val="0"/>
                        <w:adjustRightInd w:val="0"/>
                        <w:rPr>
                          <w:rFonts w:ascii="Arial" w:hAnsi="Arial" w:cs="Arial"/>
                          <w:color w:val="002060"/>
                        </w:rPr>
                      </w:pPr>
                      <w:r w:rsidRPr="00273D9C">
                        <w:rPr>
                          <w:rFonts w:ascii="Arial" w:hAnsi="Arial" w:cs="Arial"/>
                          <w:color w:val="002060"/>
                        </w:rPr>
                        <w:t>this be achieved.</w:t>
                      </w:r>
                    </w:p>
                    <w:p w14:paraId="68D66879" w14:textId="77777777" w:rsidR="007C57F3" w:rsidRPr="00273D9C" w:rsidRDefault="007C57F3" w:rsidP="007C57F3">
                      <w:pPr>
                        <w:pStyle w:val="ListParagraph"/>
                        <w:numPr>
                          <w:ilvl w:val="0"/>
                          <w:numId w:val="11"/>
                        </w:numPr>
                        <w:autoSpaceDE w:val="0"/>
                        <w:autoSpaceDN w:val="0"/>
                        <w:adjustRightInd w:val="0"/>
                        <w:spacing w:after="160" w:line="259" w:lineRule="auto"/>
                        <w:rPr>
                          <w:rFonts w:ascii="Arial" w:hAnsi="Arial" w:cs="Arial"/>
                          <w:color w:val="002060"/>
                        </w:rPr>
                      </w:pPr>
                      <w:r w:rsidRPr="00273D9C">
                        <w:rPr>
                          <w:rFonts w:ascii="Arial" w:hAnsi="Arial" w:cs="Arial"/>
                          <w:color w:val="002060"/>
                        </w:rPr>
                        <w:t>Consider if patient consent would need to be obtained prior to the</w:t>
                      </w:r>
                    </w:p>
                    <w:p w14:paraId="0472D136" w14:textId="77777777" w:rsidR="007C57F3" w:rsidRPr="00273D9C" w:rsidRDefault="007C57F3" w:rsidP="007C57F3">
                      <w:pPr>
                        <w:pStyle w:val="ListParagraph"/>
                        <w:spacing w:before="120" w:after="120"/>
                        <w:rPr>
                          <w:rFonts w:ascii="Arial" w:hAnsi="Arial" w:cs="Arial"/>
                          <w:b/>
                          <w:bCs/>
                          <w:color w:val="002060"/>
                        </w:rPr>
                      </w:pPr>
                      <w:r w:rsidRPr="00273D9C">
                        <w:rPr>
                          <w:rFonts w:ascii="Arial" w:hAnsi="Arial" w:cs="Arial"/>
                          <w:color w:val="002060"/>
                        </w:rPr>
                        <w:t>transfer of documentation.</w:t>
                      </w:r>
                    </w:p>
                    <w:p w14:paraId="43D0C3A2" w14:textId="77777777" w:rsidR="007C57F3" w:rsidRDefault="007C57F3" w:rsidP="007C57F3"/>
                  </w:txbxContent>
                </v:textbox>
                <w10:wrap type="square" anchorx="margin"/>
              </v:shape>
            </w:pict>
          </mc:Fallback>
        </mc:AlternateContent>
      </w:r>
      <w:r w:rsidR="007C57F3" w:rsidRPr="00273D9C">
        <w:rPr>
          <w:rFonts w:ascii="Arial" w:hAnsi="Arial" w:cs="Arial"/>
          <w:color w:val="002060"/>
        </w:rPr>
        <w:t>There is currently no facility for CPs to read/ write onto GP notes.</w:t>
      </w:r>
    </w:p>
    <w:p w14:paraId="08B8162D" w14:textId="49E56E41" w:rsidR="007C57F3" w:rsidRPr="00273D9C" w:rsidRDefault="007C57F3" w:rsidP="00273D9C">
      <w:pPr>
        <w:jc w:val="both"/>
        <w:rPr>
          <w:rFonts w:ascii="Arial" w:hAnsi="Arial" w:cs="Arial"/>
          <w:color w:val="002060"/>
        </w:rPr>
      </w:pPr>
    </w:p>
    <w:p w14:paraId="379AB2FB" w14:textId="04FB3808" w:rsidR="00F24C86" w:rsidRPr="0059389F" w:rsidRDefault="007C57F3" w:rsidP="0059389F">
      <w:pPr>
        <w:pStyle w:val="Heading1"/>
        <w:numPr>
          <w:ilvl w:val="0"/>
          <w:numId w:val="15"/>
        </w:numPr>
      </w:pPr>
      <w:bookmarkStart w:id="6" w:name="_Toc175044261"/>
      <w:r w:rsidRPr="0059389F">
        <w:t>What is the Clinical Governance process</w:t>
      </w:r>
      <w:bookmarkEnd w:id="6"/>
      <w:r w:rsidRPr="0059389F">
        <w:t xml:space="preserve">  </w:t>
      </w:r>
    </w:p>
    <w:p w14:paraId="23572EEB" w14:textId="7C8ACE18" w:rsidR="00990211" w:rsidRPr="00273D9C" w:rsidRDefault="00990211" w:rsidP="00273D9C">
      <w:pPr>
        <w:jc w:val="both"/>
        <w:rPr>
          <w:rFonts w:ascii="Arial" w:hAnsi="Arial" w:cs="Arial"/>
          <w:color w:val="002060"/>
        </w:rPr>
      </w:pPr>
    </w:p>
    <w:p w14:paraId="541B6A44" w14:textId="10BB365B" w:rsidR="007C57F3" w:rsidRPr="00273D9C" w:rsidRDefault="007C57F3" w:rsidP="00273D9C">
      <w:pPr>
        <w:jc w:val="both"/>
        <w:rPr>
          <w:color w:val="002060"/>
        </w:rPr>
      </w:pPr>
      <w:r w:rsidRPr="00273D9C">
        <w:rPr>
          <w:rFonts w:ascii="Arial" w:hAnsi="Arial" w:cs="Arial"/>
          <w:color w:val="002060"/>
        </w:rPr>
        <w:t>There are Service Level</w:t>
      </w:r>
      <w:r w:rsidRPr="00273D9C">
        <w:rPr>
          <w:color w:val="002060"/>
        </w:rPr>
        <w:t xml:space="preserve"> </w:t>
      </w:r>
      <w:r w:rsidRPr="00273D9C">
        <w:rPr>
          <w:rFonts w:ascii="Arial" w:hAnsi="Arial" w:cs="Arial"/>
          <w:color w:val="002060"/>
        </w:rPr>
        <w:t>Agreements for CP allows them to manage and treat in pharmacies.</w:t>
      </w:r>
    </w:p>
    <w:p w14:paraId="2FCD64F0" w14:textId="77777777" w:rsidR="00273D9C" w:rsidRDefault="00273D9C" w:rsidP="00273D9C">
      <w:pPr>
        <w:jc w:val="both"/>
        <w:rPr>
          <w:rFonts w:ascii="Arial" w:hAnsi="Arial" w:cs="Arial"/>
          <w:color w:val="002060"/>
        </w:rPr>
      </w:pPr>
    </w:p>
    <w:p w14:paraId="3AC8881F" w14:textId="7C7F91DF" w:rsidR="007C57F3" w:rsidRPr="00273D9C" w:rsidRDefault="007C57F3" w:rsidP="00273D9C">
      <w:pPr>
        <w:jc w:val="both"/>
        <w:rPr>
          <w:rFonts w:ascii="Arial" w:hAnsi="Arial" w:cs="Arial"/>
          <w:color w:val="002060"/>
        </w:rPr>
      </w:pPr>
      <w:r w:rsidRPr="00273D9C">
        <w:rPr>
          <w:rFonts w:ascii="Arial" w:hAnsi="Arial" w:cs="Arial"/>
          <w:color w:val="002060"/>
        </w:rPr>
        <w:t>Health Board pharmacist permission is required to expand the CP role beyond the SLA.</w:t>
      </w:r>
    </w:p>
    <w:p w14:paraId="3A1AE9CD" w14:textId="7920E9F7" w:rsidR="007C57F3" w:rsidRPr="00273D9C" w:rsidRDefault="00F12C7A" w:rsidP="00273D9C">
      <w:pPr>
        <w:spacing w:before="120" w:after="120"/>
        <w:jc w:val="both"/>
        <w:rPr>
          <w:rFonts w:ascii="Arial" w:hAnsi="Arial" w:cs="Arial"/>
          <w:color w:val="002060"/>
        </w:rPr>
      </w:pPr>
      <w:r w:rsidRPr="00273D9C">
        <w:rPr>
          <w:rFonts w:ascii="Arial" w:hAnsi="Arial" w:cs="Arial"/>
          <w:noProof/>
          <w:color w:val="002060"/>
          <w:sz w:val="28"/>
          <w:szCs w:val="28"/>
        </w:rPr>
        <w:lastRenderedPageBreak/>
        <mc:AlternateContent>
          <mc:Choice Requires="wps">
            <w:drawing>
              <wp:anchor distT="45720" distB="45720" distL="114300" distR="114300" simplePos="0" relativeHeight="251658244" behindDoc="0" locked="0" layoutInCell="1" allowOverlap="1" wp14:anchorId="39037AD3" wp14:editId="00CB8CE3">
                <wp:simplePos x="0" y="0"/>
                <wp:positionH relativeFrom="margin">
                  <wp:align>left</wp:align>
                </wp:positionH>
                <wp:positionV relativeFrom="paragraph">
                  <wp:posOffset>445770</wp:posOffset>
                </wp:positionV>
                <wp:extent cx="6423660" cy="3743325"/>
                <wp:effectExtent l="0" t="0" r="0" b="9525"/>
                <wp:wrapSquare wrapText="bothSides"/>
                <wp:docPr id="3033584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660" cy="3743325"/>
                        </a:xfrm>
                        <a:prstGeom prst="rect">
                          <a:avLst/>
                        </a:prstGeom>
                        <a:solidFill>
                          <a:schemeClr val="accent5">
                            <a:lumMod val="20000"/>
                            <a:lumOff val="80000"/>
                          </a:schemeClr>
                        </a:solidFill>
                        <a:ln w="9525">
                          <a:noFill/>
                          <a:miter lim="800000"/>
                          <a:headEnd/>
                          <a:tailEnd/>
                        </a:ln>
                      </wps:spPr>
                      <wps:txbx>
                        <w:txbxContent>
                          <w:p w14:paraId="33836A6B" w14:textId="55F46884" w:rsidR="007C57F3" w:rsidRDefault="007C57F3" w:rsidP="00F12C7A">
                            <w:pPr>
                              <w:jc w:val="both"/>
                              <w:rPr>
                                <w:rFonts w:ascii="Arial" w:hAnsi="Arial" w:cs="Arial"/>
                              </w:rPr>
                            </w:pPr>
                            <w:r w:rsidRPr="00F12C7A">
                              <w:rPr>
                                <w:rFonts w:ascii="Arial" w:hAnsi="Arial" w:cs="Arial"/>
                              </w:rPr>
                              <w:t>Both the medical and dental regulators make it clear that when care is delegated, the clinician making that delegation remains responsible for the patient’s management. In all situations of delegation, clear instructions are essential so that all practitioners know and understand their role.</w:t>
                            </w:r>
                          </w:p>
                          <w:p w14:paraId="1C5A7868" w14:textId="77777777" w:rsidR="00F12C7A" w:rsidRPr="00F12C7A" w:rsidRDefault="00F12C7A" w:rsidP="00F12C7A">
                            <w:pPr>
                              <w:jc w:val="both"/>
                              <w:rPr>
                                <w:rFonts w:ascii="Arial" w:hAnsi="Arial" w:cs="Arial"/>
                              </w:rPr>
                            </w:pPr>
                          </w:p>
                          <w:p w14:paraId="539668D5" w14:textId="55C9E933" w:rsidR="007C57F3" w:rsidRDefault="007C57F3" w:rsidP="00F12C7A">
                            <w:pPr>
                              <w:jc w:val="both"/>
                              <w:rPr>
                                <w:rFonts w:ascii="Arial" w:hAnsi="Arial" w:cs="Arial"/>
                              </w:rPr>
                            </w:pPr>
                            <w:r w:rsidRPr="00F12C7A">
                              <w:rPr>
                                <w:rFonts w:ascii="Arial" w:hAnsi="Arial" w:cs="Arial"/>
                              </w:rPr>
                              <w:t>Most healthcare professionals can practice independently when they have been suitably trained. With delegation, there is often an additional responsibility to provide adequate supervision. In Leadership and management for all doctors the GMC states: “If you are responsible for supervising staff, whatever your role, you must understand the extent of your supervisory responsibilities, give clear instructions about what is expected and be available to answer questions or provide help when needed. You must support any colleagues you supervise or manage to develop their roles and responsibilities by appropriately delegating tasks and responsibilities.</w:t>
                            </w:r>
                          </w:p>
                          <w:p w14:paraId="3E0424F1" w14:textId="77777777" w:rsidR="00F12C7A" w:rsidRPr="00F12C7A" w:rsidRDefault="00F12C7A" w:rsidP="00F12C7A">
                            <w:pPr>
                              <w:jc w:val="both"/>
                              <w:rPr>
                                <w:rFonts w:ascii="Arial" w:hAnsi="Arial" w:cs="Arial"/>
                              </w:rPr>
                            </w:pPr>
                          </w:p>
                          <w:p w14:paraId="4C4084AD" w14:textId="77777777" w:rsidR="007C57F3" w:rsidRPr="00F12C7A" w:rsidRDefault="007C57F3" w:rsidP="00F12C7A">
                            <w:pPr>
                              <w:pStyle w:val="ListParagraph"/>
                              <w:numPr>
                                <w:ilvl w:val="0"/>
                                <w:numId w:val="16"/>
                              </w:numPr>
                              <w:jc w:val="both"/>
                              <w:rPr>
                                <w:rFonts w:ascii="Arial" w:hAnsi="Arial" w:cs="Arial"/>
                              </w:rPr>
                            </w:pPr>
                            <w:r w:rsidRPr="00F12C7A">
                              <w:rPr>
                                <w:rFonts w:ascii="Arial" w:hAnsi="Arial" w:cs="Arial"/>
                              </w:rPr>
                              <w:t>Check your personal responsibilities in relation to delegation.</w:t>
                            </w:r>
                          </w:p>
                          <w:p w14:paraId="622EBDC2" w14:textId="77777777" w:rsidR="007C57F3" w:rsidRPr="00F12C7A" w:rsidRDefault="007C57F3" w:rsidP="00F12C7A">
                            <w:pPr>
                              <w:pStyle w:val="ListParagraph"/>
                              <w:numPr>
                                <w:ilvl w:val="0"/>
                                <w:numId w:val="16"/>
                              </w:numPr>
                              <w:jc w:val="both"/>
                              <w:rPr>
                                <w:rFonts w:ascii="Arial" w:hAnsi="Arial" w:cs="Arial"/>
                              </w:rPr>
                            </w:pPr>
                            <w:r w:rsidRPr="00F12C7A">
                              <w:rPr>
                                <w:rFonts w:ascii="Arial" w:hAnsi="Arial" w:cs="Arial"/>
                              </w:rPr>
                              <w:t>Ensure you are aware of regulators’ guidance.</w:t>
                            </w:r>
                          </w:p>
                          <w:p w14:paraId="36329E4F" w14:textId="4009FC1B" w:rsidR="007C57F3" w:rsidRDefault="007C57F3" w:rsidP="00F12C7A">
                            <w:pPr>
                              <w:pStyle w:val="ListParagraph"/>
                              <w:numPr>
                                <w:ilvl w:val="0"/>
                                <w:numId w:val="16"/>
                              </w:numPr>
                              <w:jc w:val="both"/>
                              <w:rPr>
                                <w:rFonts w:ascii="Arial" w:hAnsi="Arial" w:cs="Arial"/>
                              </w:rPr>
                            </w:pPr>
                            <w:r w:rsidRPr="00F12C7A">
                              <w:rPr>
                                <w:rFonts w:ascii="Arial" w:hAnsi="Arial" w:cs="Arial"/>
                              </w:rPr>
                              <w:t>Regularly undertake reviews with staff carrying out tasks for you to ensure adequate up-to-date training and competency.</w:t>
                            </w:r>
                          </w:p>
                          <w:p w14:paraId="5A196762" w14:textId="77777777" w:rsidR="00F12C7A" w:rsidRPr="00F12C7A" w:rsidRDefault="00F12C7A" w:rsidP="00F12C7A">
                            <w:pPr>
                              <w:pStyle w:val="ListParagraph"/>
                              <w:numPr>
                                <w:ilvl w:val="0"/>
                                <w:numId w:val="16"/>
                              </w:numPr>
                              <w:jc w:val="both"/>
                              <w:rPr>
                                <w:rFonts w:ascii="Arial" w:hAnsi="Arial" w:cs="Arial"/>
                              </w:rPr>
                            </w:pPr>
                          </w:p>
                          <w:p w14:paraId="4EF00694" w14:textId="77777777" w:rsidR="007C57F3" w:rsidRPr="00F12C7A" w:rsidRDefault="00686879" w:rsidP="00F12C7A">
                            <w:pPr>
                              <w:jc w:val="both"/>
                              <w:rPr>
                                <w:rFonts w:ascii="Arial" w:hAnsi="Arial" w:cs="Arial"/>
                              </w:rPr>
                            </w:pPr>
                            <w:hyperlink r:id="rId14" w:anchor=":~:text=%22You%20should%20only%20delegate%20or,responsible%20for%20the%20patient%27s%20management." w:history="1">
                              <w:r w:rsidR="007C57F3" w:rsidRPr="00F12C7A">
                                <w:rPr>
                                  <w:rStyle w:val="Hyperlink"/>
                                  <w:rFonts w:ascii="Arial" w:hAnsi="Arial" w:cs="Arial"/>
                                </w:rPr>
                                <w:t>Safe delegation | MDDUS</w:t>
                              </w:r>
                            </w:hyperlink>
                          </w:p>
                          <w:p w14:paraId="69393959" w14:textId="77777777" w:rsidR="007C57F3" w:rsidRPr="00F12C7A" w:rsidRDefault="007C57F3" w:rsidP="00F12C7A">
                            <w:pPr>
                              <w:pStyle w:val="NormalWeb"/>
                              <w:shd w:val="clear" w:color="auto" w:fill="FEFEFE"/>
                              <w:jc w:val="both"/>
                              <w:rPr>
                                <w:rFonts w:ascii="Arial" w:hAnsi="Arial" w:cs="Arial"/>
                                <w:sz w:val="22"/>
                                <w:szCs w:val="22"/>
                              </w:rPr>
                            </w:pPr>
                          </w:p>
                          <w:p w14:paraId="535A0683" w14:textId="77777777" w:rsidR="007C57F3" w:rsidRDefault="007C57F3" w:rsidP="007C57F3">
                            <w:pPr>
                              <w:pStyle w:val="NormalWeb"/>
                              <w:shd w:val="clear" w:color="auto" w:fill="FEFEFE"/>
                              <w:rPr>
                                <w:rFonts w:asciiTheme="minorHAnsi" w:hAnsiTheme="minorHAnsi" w:cstheme="minorHAnsi"/>
                                <w:sz w:val="22"/>
                                <w:szCs w:val="22"/>
                              </w:rPr>
                            </w:pPr>
                          </w:p>
                          <w:p w14:paraId="3FB8C11B" w14:textId="77777777" w:rsidR="007C57F3" w:rsidRPr="00D61D7E" w:rsidRDefault="007C57F3" w:rsidP="007C57F3">
                            <w:pPr>
                              <w:pStyle w:val="NormalWeb"/>
                              <w:shd w:val="clear" w:color="auto" w:fill="FEFEFE"/>
                              <w:rPr>
                                <w:rFonts w:asciiTheme="minorHAnsi" w:hAnsiTheme="minorHAnsi" w:cstheme="minorHAnsi"/>
                                <w:sz w:val="22"/>
                                <w:szCs w:val="22"/>
                              </w:rPr>
                            </w:pPr>
                          </w:p>
                          <w:p w14:paraId="2DD509C4" w14:textId="77777777" w:rsidR="007C57F3" w:rsidRDefault="007C57F3" w:rsidP="007C57F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037AD3" id="_x0000_s1031" type="#_x0000_t202" style="position:absolute;left:0;text-align:left;margin-left:0;margin-top:35.1pt;width:505.8pt;height:294.75pt;z-index:2516582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" fillcolor="#deeaf6 [664]" stroked="f">
                <v:textbox>
                  <w:txbxContent>
                    <w:p w14:paraId="33836A6B" w14:textId="55F46884" w:rsidR="007C57F3" w:rsidRDefault="007C57F3" w:rsidP="00F12C7A">
                      <w:pPr>
                        <w:jc w:val="both"/>
                        <w:rPr>
                          <w:rFonts w:ascii="Arial" w:hAnsi="Arial" w:cs="Arial"/>
                        </w:rPr>
                      </w:pPr>
                      <w:r w:rsidRPr="00F12C7A">
                        <w:rPr>
                          <w:rFonts w:ascii="Arial" w:hAnsi="Arial" w:cs="Arial"/>
                        </w:rPr>
                        <w:t>Both the medical and dental regulators make it clear that when care is delegated, the clinician making that delegation remains responsible for the patient’s management. In all situations of delegation, clear instructions are essential so that all practitioners know and understand their role.</w:t>
                      </w:r>
                    </w:p>
                    <w:p w14:paraId="1C5A7868" w14:textId="77777777" w:rsidR="00F12C7A" w:rsidRPr="00F12C7A" w:rsidRDefault="00F12C7A" w:rsidP="00F12C7A">
                      <w:pPr>
                        <w:jc w:val="both"/>
                        <w:rPr>
                          <w:rFonts w:ascii="Arial" w:hAnsi="Arial" w:cs="Arial"/>
                        </w:rPr>
                      </w:pPr>
                    </w:p>
                    <w:p w14:paraId="539668D5" w14:textId="55C9E933" w:rsidR="007C57F3" w:rsidRDefault="007C57F3" w:rsidP="00F12C7A">
                      <w:pPr>
                        <w:jc w:val="both"/>
                        <w:rPr>
                          <w:rFonts w:ascii="Arial" w:hAnsi="Arial" w:cs="Arial"/>
                        </w:rPr>
                      </w:pPr>
                      <w:r w:rsidRPr="00F12C7A">
                        <w:rPr>
                          <w:rFonts w:ascii="Arial" w:hAnsi="Arial" w:cs="Arial"/>
                        </w:rPr>
                        <w:t>Most healthcare professionals can practice independently when they have been suitably trained. With delegation, there is often an additional responsibility to provide adequate supervision. In Leadership and management for all doctors the GMC states: “If you are responsible for supervising staff, whatever your role, you must understand the extent of your supervisory responsibilities, give clear instructions about what is expected and be available to answer questions or provide help when needed. You must support any colleagues you supervise or manage to develop their roles and responsibilities by appropriately delegating tasks and responsibilities.</w:t>
                      </w:r>
                    </w:p>
                    <w:p w14:paraId="3E0424F1" w14:textId="77777777" w:rsidR="00F12C7A" w:rsidRPr="00F12C7A" w:rsidRDefault="00F12C7A" w:rsidP="00F12C7A">
                      <w:pPr>
                        <w:jc w:val="both"/>
                        <w:rPr>
                          <w:rFonts w:ascii="Arial" w:hAnsi="Arial" w:cs="Arial"/>
                        </w:rPr>
                      </w:pPr>
                    </w:p>
                    <w:p w14:paraId="4C4084AD" w14:textId="77777777" w:rsidR="007C57F3" w:rsidRPr="00F12C7A" w:rsidRDefault="007C57F3" w:rsidP="00F12C7A">
                      <w:pPr>
                        <w:pStyle w:val="ListParagraph"/>
                        <w:numPr>
                          <w:ilvl w:val="0"/>
                          <w:numId w:val="16"/>
                        </w:numPr>
                        <w:jc w:val="both"/>
                        <w:rPr>
                          <w:rFonts w:ascii="Arial" w:hAnsi="Arial" w:cs="Arial"/>
                        </w:rPr>
                      </w:pPr>
                      <w:r w:rsidRPr="00F12C7A">
                        <w:rPr>
                          <w:rFonts w:ascii="Arial" w:hAnsi="Arial" w:cs="Arial"/>
                        </w:rPr>
                        <w:t>Check your personal responsibilities in relation to delegation.</w:t>
                      </w:r>
                    </w:p>
                    <w:p w14:paraId="622EBDC2" w14:textId="77777777" w:rsidR="007C57F3" w:rsidRPr="00F12C7A" w:rsidRDefault="007C57F3" w:rsidP="00F12C7A">
                      <w:pPr>
                        <w:pStyle w:val="ListParagraph"/>
                        <w:numPr>
                          <w:ilvl w:val="0"/>
                          <w:numId w:val="16"/>
                        </w:numPr>
                        <w:jc w:val="both"/>
                        <w:rPr>
                          <w:rFonts w:ascii="Arial" w:hAnsi="Arial" w:cs="Arial"/>
                        </w:rPr>
                      </w:pPr>
                      <w:r w:rsidRPr="00F12C7A">
                        <w:rPr>
                          <w:rFonts w:ascii="Arial" w:hAnsi="Arial" w:cs="Arial"/>
                        </w:rPr>
                        <w:t>Ensure you are aware of regulators’ guidance.</w:t>
                      </w:r>
                    </w:p>
                    <w:p w14:paraId="36329E4F" w14:textId="4009FC1B" w:rsidR="007C57F3" w:rsidRDefault="007C57F3" w:rsidP="00F12C7A">
                      <w:pPr>
                        <w:pStyle w:val="ListParagraph"/>
                        <w:numPr>
                          <w:ilvl w:val="0"/>
                          <w:numId w:val="16"/>
                        </w:numPr>
                        <w:jc w:val="both"/>
                        <w:rPr>
                          <w:rFonts w:ascii="Arial" w:hAnsi="Arial" w:cs="Arial"/>
                        </w:rPr>
                      </w:pPr>
                      <w:r w:rsidRPr="00F12C7A">
                        <w:rPr>
                          <w:rFonts w:ascii="Arial" w:hAnsi="Arial" w:cs="Arial"/>
                        </w:rPr>
                        <w:t>Regularly undertake reviews with staff carrying out tasks for you to ensure adequate up-to-date training and competency.</w:t>
                      </w:r>
                    </w:p>
                    <w:p w14:paraId="5A196762" w14:textId="77777777" w:rsidR="00F12C7A" w:rsidRPr="00F12C7A" w:rsidRDefault="00F12C7A" w:rsidP="00F12C7A">
                      <w:pPr>
                        <w:pStyle w:val="ListParagraph"/>
                        <w:numPr>
                          <w:ilvl w:val="0"/>
                          <w:numId w:val="16"/>
                        </w:numPr>
                        <w:jc w:val="both"/>
                        <w:rPr>
                          <w:rFonts w:ascii="Arial" w:hAnsi="Arial" w:cs="Arial"/>
                        </w:rPr>
                      </w:pPr>
                    </w:p>
                    <w:p w14:paraId="4EF00694" w14:textId="77777777" w:rsidR="007C57F3" w:rsidRPr="00F12C7A" w:rsidRDefault="00686879" w:rsidP="00F12C7A">
                      <w:pPr>
                        <w:jc w:val="both"/>
                        <w:rPr>
                          <w:rFonts w:ascii="Arial" w:hAnsi="Arial" w:cs="Arial"/>
                        </w:rPr>
                      </w:pPr>
                      <w:hyperlink r:id="rId15" w:anchor=":~:text=%22You%20should%20only%20delegate%20or,responsible%20for%20the%20patient%27s%20management." w:history="1">
                        <w:r w:rsidR="007C57F3" w:rsidRPr="00F12C7A">
                          <w:rPr>
                            <w:rStyle w:val="Hyperlink"/>
                            <w:rFonts w:ascii="Arial" w:hAnsi="Arial" w:cs="Arial"/>
                          </w:rPr>
                          <w:t>Safe delegation | MDDUS</w:t>
                        </w:r>
                      </w:hyperlink>
                    </w:p>
                    <w:p w14:paraId="69393959" w14:textId="77777777" w:rsidR="007C57F3" w:rsidRPr="00F12C7A" w:rsidRDefault="007C57F3" w:rsidP="00F12C7A">
                      <w:pPr>
                        <w:pStyle w:val="NormalWeb"/>
                        <w:shd w:val="clear" w:color="auto" w:fill="FEFEFE"/>
                        <w:jc w:val="both"/>
                        <w:rPr>
                          <w:rFonts w:ascii="Arial" w:hAnsi="Arial" w:cs="Arial"/>
                          <w:sz w:val="22"/>
                          <w:szCs w:val="22"/>
                        </w:rPr>
                      </w:pPr>
                    </w:p>
                    <w:p w14:paraId="535A0683" w14:textId="77777777" w:rsidR="007C57F3" w:rsidRDefault="007C57F3" w:rsidP="007C57F3">
                      <w:pPr>
                        <w:pStyle w:val="NormalWeb"/>
                        <w:shd w:val="clear" w:color="auto" w:fill="FEFEFE"/>
                        <w:rPr>
                          <w:rFonts w:asciiTheme="minorHAnsi" w:hAnsiTheme="minorHAnsi" w:cstheme="minorHAnsi"/>
                          <w:sz w:val="22"/>
                          <w:szCs w:val="22"/>
                        </w:rPr>
                      </w:pPr>
                    </w:p>
                    <w:p w14:paraId="3FB8C11B" w14:textId="77777777" w:rsidR="007C57F3" w:rsidRPr="00D61D7E" w:rsidRDefault="007C57F3" w:rsidP="007C57F3">
                      <w:pPr>
                        <w:pStyle w:val="NormalWeb"/>
                        <w:shd w:val="clear" w:color="auto" w:fill="FEFEFE"/>
                        <w:rPr>
                          <w:rFonts w:asciiTheme="minorHAnsi" w:hAnsiTheme="minorHAnsi" w:cstheme="minorHAnsi"/>
                          <w:sz w:val="22"/>
                          <w:szCs w:val="22"/>
                        </w:rPr>
                      </w:pPr>
                    </w:p>
                    <w:p w14:paraId="2DD509C4" w14:textId="77777777" w:rsidR="007C57F3" w:rsidRDefault="007C57F3" w:rsidP="007C57F3"/>
                  </w:txbxContent>
                </v:textbox>
                <w10:wrap type="square" anchorx="margin"/>
              </v:shape>
            </w:pict>
          </mc:Fallback>
        </mc:AlternateContent>
      </w:r>
      <w:r w:rsidR="007C57F3" w:rsidRPr="00273D9C">
        <w:rPr>
          <w:rFonts w:ascii="Arial" w:hAnsi="Arial" w:cs="Arial"/>
          <w:color w:val="002060"/>
        </w:rPr>
        <w:t xml:space="preserve">CPs must inform their indemnity provider of any change in their scope of practice. </w:t>
      </w:r>
    </w:p>
    <w:p w14:paraId="1CFF5D7D" w14:textId="557366C5" w:rsidR="007C57F3" w:rsidRPr="0059389F" w:rsidRDefault="007C57F3" w:rsidP="0059389F">
      <w:pPr>
        <w:pStyle w:val="Heading1"/>
        <w:numPr>
          <w:ilvl w:val="0"/>
          <w:numId w:val="15"/>
        </w:numPr>
      </w:pPr>
      <w:bookmarkStart w:id="7" w:name="_Toc175044262"/>
      <w:r w:rsidRPr="0059389F">
        <w:t>Service Improvement</w:t>
      </w:r>
      <w:bookmarkEnd w:id="7"/>
      <w:r w:rsidRPr="0059389F">
        <w:t xml:space="preserve"> </w:t>
      </w:r>
    </w:p>
    <w:p w14:paraId="13DE74EA" w14:textId="77777777" w:rsidR="00F24C86" w:rsidRPr="00273D9C" w:rsidRDefault="00F24C86" w:rsidP="00273D9C">
      <w:pPr>
        <w:jc w:val="both"/>
        <w:rPr>
          <w:rFonts w:ascii="Arial" w:hAnsi="Arial" w:cs="Arial"/>
          <w:b/>
          <w:bCs/>
          <w:color w:val="002060"/>
          <w:sz w:val="28"/>
          <w:szCs w:val="28"/>
        </w:rPr>
      </w:pPr>
    </w:p>
    <w:p w14:paraId="0BB246BA" w14:textId="77777777" w:rsidR="007C57F3" w:rsidRPr="00273D9C" w:rsidRDefault="007C57F3" w:rsidP="00273D9C">
      <w:pPr>
        <w:jc w:val="both"/>
        <w:rPr>
          <w:rFonts w:ascii="Arial" w:hAnsi="Arial" w:cs="Arial"/>
          <w:color w:val="002060"/>
        </w:rPr>
      </w:pPr>
      <w:r w:rsidRPr="00273D9C">
        <w:rPr>
          <w:rFonts w:ascii="Arial" w:hAnsi="Arial" w:cs="Arial"/>
          <w:color w:val="002060"/>
        </w:rPr>
        <w:t>In this case the pathway was not developed through the Cluster but in future similar ideas for innovation can be generated in Professional Collaborative discussions and explored in Cluster meetings to develop solutions that work in the local context.</w:t>
      </w:r>
    </w:p>
    <w:p w14:paraId="514FF788" w14:textId="77777777" w:rsidR="007C57F3" w:rsidRPr="00273D9C" w:rsidRDefault="007C57F3" w:rsidP="00273D9C">
      <w:pPr>
        <w:spacing w:before="120" w:after="120"/>
        <w:jc w:val="both"/>
        <w:rPr>
          <w:rFonts w:ascii="Arial" w:hAnsi="Arial" w:cs="Arial"/>
          <w:b/>
          <w:bCs/>
          <w:color w:val="002060"/>
        </w:rPr>
      </w:pPr>
      <w:r w:rsidRPr="00273D9C">
        <w:rPr>
          <w:rFonts w:ascii="Arial" w:hAnsi="Arial" w:cs="Arial"/>
          <w:color w:val="002060"/>
        </w:rPr>
        <w:t>Learning from this experience highlights: -</w:t>
      </w:r>
    </w:p>
    <w:p w14:paraId="03D7EB76"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The need for adequate space to </w:t>
      </w:r>
      <w:proofErr w:type="gramStart"/>
      <w:r w:rsidRPr="00273D9C">
        <w:rPr>
          <w:rFonts w:ascii="Arial" w:hAnsi="Arial" w:cs="Arial"/>
          <w:color w:val="002060"/>
        </w:rPr>
        <w:t>consult</w:t>
      </w:r>
      <w:proofErr w:type="gramEnd"/>
    </w:p>
    <w:p w14:paraId="0D70B32F"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CRP machine extremely valuable</w:t>
      </w:r>
    </w:p>
    <w:p w14:paraId="3796D716"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An opportunity to develop education and training for extending scope of practice and continuing support </w:t>
      </w:r>
      <w:proofErr w:type="gramStart"/>
      <w:r w:rsidRPr="00273D9C">
        <w:rPr>
          <w:rFonts w:ascii="Arial" w:hAnsi="Arial" w:cs="Arial"/>
          <w:color w:val="002060"/>
        </w:rPr>
        <w:t>networks</w:t>
      </w:r>
      <w:proofErr w:type="gramEnd"/>
      <w:r w:rsidRPr="00273D9C">
        <w:rPr>
          <w:rFonts w:ascii="Arial" w:hAnsi="Arial" w:cs="Arial"/>
          <w:color w:val="002060"/>
        </w:rPr>
        <w:t xml:space="preserve"> </w:t>
      </w:r>
    </w:p>
    <w:p w14:paraId="30C625A2"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The importance of supportive GP practice colleagues and instant access back to GP if concerns</w:t>
      </w:r>
    </w:p>
    <w:p w14:paraId="2DCC9207"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The opportunity to manage low risk presentations and provide detailed and consistent advice, identifying the smaller number of individuals who might require GP </w:t>
      </w:r>
      <w:proofErr w:type="gramStart"/>
      <w:r w:rsidRPr="00273D9C">
        <w:rPr>
          <w:rFonts w:ascii="Arial" w:hAnsi="Arial" w:cs="Arial"/>
          <w:color w:val="002060"/>
        </w:rPr>
        <w:t>assessment</w:t>
      </w:r>
      <w:proofErr w:type="gramEnd"/>
    </w:p>
    <w:p w14:paraId="1C0AD257"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Local development ensures all clinicians are clear about patient pathways and governance </w:t>
      </w:r>
      <w:proofErr w:type="gramStart"/>
      <w:r w:rsidRPr="00273D9C">
        <w:rPr>
          <w:rFonts w:ascii="Arial" w:hAnsi="Arial" w:cs="Arial"/>
          <w:color w:val="002060"/>
        </w:rPr>
        <w:t>arrangements</w:t>
      </w:r>
      <w:proofErr w:type="gramEnd"/>
      <w:r w:rsidRPr="00273D9C">
        <w:rPr>
          <w:rFonts w:ascii="Arial" w:hAnsi="Arial" w:cs="Arial"/>
          <w:color w:val="002060"/>
        </w:rPr>
        <w:t xml:space="preserve"> </w:t>
      </w:r>
    </w:p>
    <w:p w14:paraId="66340522"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Experience needed to provide confidence to be an IP (therefore difficult for newly trained)</w:t>
      </w:r>
    </w:p>
    <w:p w14:paraId="74B5C5A9"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Need to ensure CP provide core pharmacy service before developing wider portfolio and </w:t>
      </w:r>
      <w:proofErr w:type="gramStart"/>
      <w:r w:rsidRPr="00273D9C">
        <w:rPr>
          <w:rFonts w:ascii="Arial" w:hAnsi="Arial" w:cs="Arial"/>
          <w:color w:val="002060"/>
        </w:rPr>
        <w:t>skills</w:t>
      </w:r>
      <w:proofErr w:type="gramEnd"/>
    </w:p>
    <w:p w14:paraId="7C6CDC34"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Growing number of conditions on IP list – challenging as each requires work to meet competency </w:t>
      </w:r>
      <w:proofErr w:type="gramStart"/>
      <w:r w:rsidRPr="00273D9C">
        <w:rPr>
          <w:rFonts w:ascii="Arial" w:hAnsi="Arial" w:cs="Arial"/>
          <w:color w:val="002060"/>
        </w:rPr>
        <w:t>levels</w:t>
      </w:r>
      <w:proofErr w:type="gramEnd"/>
      <w:r w:rsidRPr="00273D9C">
        <w:rPr>
          <w:rFonts w:ascii="Arial" w:hAnsi="Arial" w:cs="Arial"/>
          <w:color w:val="002060"/>
        </w:rPr>
        <w:t xml:space="preserve"> </w:t>
      </w:r>
    </w:p>
    <w:p w14:paraId="7748A1CF"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Still some difficulty in gaining bypass numbers for GP </w:t>
      </w:r>
      <w:proofErr w:type="gramStart"/>
      <w:r w:rsidRPr="00273D9C">
        <w:rPr>
          <w:rFonts w:ascii="Arial" w:hAnsi="Arial" w:cs="Arial"/>
          <w:color w:val="002060"/>
        </w:rPr>
        <w:t>practices</w:t>
      </w:r>
      <w:proofErr w:type="gramEnd"/>
      <w:r w:rsidRPr="00273D9C">
        <w:rPr>
          <w:rFonts w:ascii="Arial" w:hAnsi="Arial" w:cs="Arial"/>
          <w:color w:val="002060"/>
        </w:rPr>
        <w:t xml:space="preserve"> </w:t>
      </w:r>
    </w:p>
    <w:p w14:paraId="38748A32" w14:textId="77777777" w:rsidR="007C57F3" w:rsidRPr="00273D9C" w:rsidRDefault="007C57F3" w:rsidP="00273D9C">
      <w:pPr>
        <w:pStyle w:val="ListParagraph"/>
        <w:numPr>
          <w:ilvl w:val="0"/>
          <w:numId w:val="13"/>
        </w:numPr>
        <w:spacing w:after="160" w:line="259" w:lineRule="auto"/>
        <w:jc w:val="both"/>
        <w:rPr>
          <w:rFonts w:ascii="Arial" w:hAnsi="Arial" w:cs="Arial"/>
          <w:color w:val="002060"/>
        </w:rPr>
      </w:pPr>
      <w:r w:rsidRPr="00273D9C">
        <w:rPr>
          <w:rFonts w:ascii="Arial" w:hAnsi="Arial" w:cs="Arial"/>
          <w:color w:val="002060"/>
        </w:rPr>
        <w:t xml:space="preserve">Locums may not have necessary skills to provide continuity of </w:t>
      </w:r>
      <w:proofErr w:type="gramStart"/>
      <w:r w:rsidRPr="00273D9C">
        <w:rPr>
          <w:rFonts w:ascii="Arial" w:hAnsi="Arial" w:cs="Arial"/>
          <w:color w:val="002060"/>
        </w:rPr>
        <w:t>services</w:t>
      </w:r>
      <w:proofErr w:type="gramEnd"/>
      <w:r w:rsidRPr="00273D9C">
        <w:rPr>
          <w:rFonts w:ascii="Arial" w:hAnsi="Arial" w:cs="Arial"/>
          <w:color w:val="002060"/>
        </w:rPr>
        <w:t xml:space="preserve"> </w:t>
      </w:r>
    </w:p>
    <w:sectPr w:rsidR="007C57F3" w:rsidRPr="00273D9C" w:rsidSect="00E17C24">
      <w:footerReference w:type="default" r:id="rId16"/>
      <w:headerReference w:type="first" r:id="rId17"/>
      <w:footerReference w:type="first" r:id="rId18"/>
      <w:pgSz w:w="11906" w:h="16838"/>
      <w:pgMar w:top="720" w:right="720" w:bottom="720" w:left="720" w:header="2041" w:footer="123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FB78A" w14:textId="77777777" w:rsidR="006674D3" w:rsidRDefault="006674D3" w:rsidP="00DC21C7">
      <w:r>
        <w:separator/>
      </w:r>
    </w:p>
  </w:endnote>
  <w:endnote w:type="continuationSeparator" w:id="0">
    <w:p w14:paraId="0F6D82EE" w14:textId="77777777" w:rsidR="006674D3" w:rsidRDefault="006674D3" w:rsidP="00DC21C7">
      <w:r>
        <w:continuationSeparator/>
      </w:r>
    </w:p>
  </w:endnote>
  <w:endnote w:type="continuationNotice" w:id="1">
    <w:p w14:paraId="55CBD2B8" w14:textId="77777777" w:rsidR="00C8350D" w:rsidRDefault="00C835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5206694"/>
      <w:docPartObj>
        <w:docPartGallery w:val="Page Numbers (Bottom of Page)"/>
        <w:docPartUnique/>
      </w:docPartObj>
    </w:sdtPr>
    <w:sdtEndPr>
      <w:rPr>
        <w:noProof/>
      </w:rPr>
    </w:sdtEndPr>
    <w:sdtContent>
      <w:p w14:paraId="258D0B90" w14:textId="06111138" w:rsidR="00990211" w:rsidRDefault="00990211">
        <w:pPr>
          <w:pStyle w:val="Footer"/>
          <w:jc w:val="right"/>
        </w:pPr>
        <w:r>
          <w:rPr>
            <w:noProof/>
            <w:lang w:eastAsia="en-GB"/>
          </w:rPr>
          <w:drawing>
            <wp:anchor distT="0" distB="0" distL="114300" distR="114300" simplePos="0" relativeHeight="251658245" behindDoc="0" locked="0" layoutInCell="1" allowOverlap="1" wp14:anchorId="57CE3EAD" wp14:editId="1C187525">
              <wp:simplePos x="0" y="0"/>
              <wp:positionH relativeFrom="margin">
                <wp:posOffset>0</wp:posOffset>
              </wp:positionH>
              <wp:positionV relativeFrom="paragraph">
                <wp:posOffset>17731</wp:posOffset>
              </wp:positionV>
              <wp:extent cx="4505325" cy="685800"/>
              <wp:effectExtent l="0" t="0" r="9525" b="0"/>
              <wp:wrapThrough wrapText="bothSides">
                <wp:wrapPolygon edited="0">
                  <wp:start x="0" y="0"/>
                  <wp:lineTo x="0" y="21000"/>
                  <wp:lineTo x="21554" y="21000"/>
                  <wp:lineTo x="21554" y="0"/>
                  <wp:lineTo x="0" y="0"/>
                </wp:wrapPolygon>
              </wp:wrapThrough>
              <wp:docPr id="210279315" name="Picture 210279315"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sdtContent>
  </w:sdt>
  <w:p w14:paraId="2FFBE1A0" w14:textId="1A2F5999" w:rsidR="00DC21C7" w:rsidRDefault="00DC21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818931"/>
      <w:docPartObj>
        <w:docPartGallery w:val="Page Numbers (Bottom of Page)"/>
        <w:docPartUnique/>
      </w:docPartObj>
    </w:sdtPr>
    <w:sdtEndPr>
      <w:rPr>
        <w:noProof/>
      </w:rPr>
    </w:sdtEndPr>
    <w:sdtContent>
      <w:p w14:paraId="5261FDD1" w14:textId="1C41A9BD" w:rsidR="00990211" w:rsidRDefault="00990211">
        <w:pPr>
          <w:pStyle w:val="Footer"/>
          <w:jc w:val="right"/>
        </w:pPr>
        <w:r>
          <w:rPr>
            <w:noProof/>
            <w:lang w:eastAsia="en-GB"/>
          </w:rPr>
          <w:drawing>
            <wp:anchor distT="0" distB="0" distL="114300" distR="114300" simplePos="0" relativeHeight="251658244" behindDoc="0" locked="0" layoutInCell="1" allowOverlap="1" wp14:anchorId="0152B8F1" wp14:editId="6F8C8B9B">
              <wp:simplePos x="0" y="0"/>
              <wp:positionH relativeFrom="margin">
                <wp:posOffset>0</wp:posOffset>
              </wp:positionH>
              <wp:positionV relativeFrom="paragraph">
                <wp:posOffset>1173</wp:posOffset>
              </wp:positionV>
              <wp:extent cx="4505325" cy="685800"/>
              <wp:effectExtent l="0" t="0" r="9525" b="0"/>
              <wp:wrapThrough wrapText="bothSides">
                <wp:wrapPolygon edited="0">
                  <wp:start x="0" y="0"/>
                  <wp:lineTo x="0" y="21000"/>
                  <wp:lineTo x="21554" y="21000"/>
                  <wp:lineTo x="21554" y="0"/>
                  <wp:lineTo x="0" y="0"/>
                </wp:wrapPolygon>
              </wp:wrapThrough>
              <wp:docPr id="2" name="Picture 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sdtContent>
  </w:sdt>
  <w:p w14:paraId="39EF0422" w14:textId="2D54760D" w:rsidR="0097580B" w:rsidRPr="0097580B" w:rsidRDefault="0097580B" w:rsidP="0097580B">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45D96B" w14:textId="77777777" w:rsidR="006674D3" w:rsidRDefault="006674D3" w:rsidP="00DC21C7">
      <w:r>
        <w:separator/>
      </w:r>
    </w:p>
  </w:footnote>
  <w:footnote w:type="continuationSeparator" w:id="0">
    <w:p w14:paraId="1C1CC262" w14:textId="77777777" w:rsidR="006674D3" w:rsidRDefault="006674D3" w:rsidP="00DC21C7">
      <w:r>
        <w:continuationSeparator/>
      </w:r>
    </w:p>
  </w:footnote>
  <w:footnote w:type="continuationNotice" w:id="1">
    <w:p w14:paraId="52168E56" w14:textId="77777777" w:rsidR="00C8350D" w:rsidRDefault="00C8350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42773" w14:textId="18BE415E" w:rsidR="008254E8" w:rsidRDefault="00990211">
    <w:pPr>
      <w:pStyle w:val="Header"/>
    </w:pPr>
    <w:r w:rsidRPr="00822172">
      <w:rPr>
        <w:noProof/>
      </w:rPr>
      <mc:AlternateContent>
        <mc:Choice Requires="wps">
          <w:drawing>
            <wp:anchor distT="0" distB="0" distL="114300" distR="114300" simplePos="0" relativeHeight="251658243" behindDoc="0" locked="0" layoutInCell="1" allowOverlap="1" wp14:anchorId="55DE82DF" wp14:editId="2BD1E9D6">
              <wp:simplePos x="0" y="0"/>
              <wp:positionH relativeFrom="column">
                <wp:posOffset>-373966</wp:posOffset>
              </wp:positionH>
              <wp:positionV relativeFrom="paragraph">
                <wp:posOffset>-1138066</wp:posOffset>
              </wp:positionV>
              <wp:extent cx="3020291" cy="1224671"/>
              <wp:effectExtent l="0" t="0" r="0" b="0"/>
              <wp:wrapNone/>
              <wp:docPr id="6" name="Text Box 6"/>
              <wp:cNvGraphicFramePr/>
              <a:graphic xmlns:a="http://schemas.openxmlformats.org/drawingml/2006/main">
                <a:graphicData uri="http://schemas.microsoft.com/office/word/2010/wordprocessingShape">
                  <wps:wsp>
                    <wps:cNvSpPr txBox="1"/>
                    <wps:spPr>
                      <a:xfrm>
                        <a:off x="0" y="0"/>
                        <a:ext cx="3020291" cy="1224671"/>
                      </a:xfrm>
                      <a:prstGeom prst="rect">
                        <a:avLst/>
                      </a:prstGeom>
                      <a:noFill/>
                      <a:ln w="6350">
                        <a:noFill/>
                      </a:ln>
                    </wps:spPr>
                    <wps:txbx>
                      <w:txbxContent>
                        <w:p w14:paraId="4629E0A9" w14:textId="77777777" w:rsidR="00990211" w:rsidRPr="00B662FD" w:rsidRDefault="00990211" w:rsidP="0059389F">
                          <w:pPr>
                            <w:rPr>
                              <w:rFonts w:ascii="Arial" w:hAnsi="Arial" w:cs="Arial"/>
                              <w:b/>
                              <w:bCs/>
                              <w:color w:val="FFFFFF" w:themeColor="background1"/>
                              <w:sz w:val="36"/>
                              <w:szCs w:val="36"/>
                            </w:rPr>
                          </w:pPr>
                          <w:r w:rsidRPr="00B662FD">
                            <w:rPr>
                              <w:rFonts w:ascii="Arial" w:hAnsi="Arial" w:cs="Arial"/>
                              <w:b/>
                              <w:bCs/>
                              <w:color w:val="FFFFFF" w:themeColor="background1"/>
                              <w:sz w:val="36"/>
                              <w:szCs w:val="36"/>
                            </w:rPr>
                            <w:t>Exemplar project: Expanding Scope of Practice in Community Pharmacies</w:t>
                          </w:r>
                        </w:p>
                        <w:p w14:paraId="4F9C7CD3" w14:textId="77777777" w:rsidR="00990211" w:rsidRPr="00EE2025" w:rsidRDefault="00990211" w:rsidP="00990211">
                          <w:pPr>
                            <w:rPr>
                              <w:rFonts w:ascii="Arial" w:hAnsi="Arial" w:cs="Arial"/>
                              <w:color w:val="FFFFFF" w:themeColor="background1"/>
                              <w:sz w:val="28"/>
                              <w:szCs w:val="28"/>
                            </w:rPr>
                          </w:pPr>
                          <w:r w:rsidRPr="00822172">
                            <w:rPr>
                              <w:rFonts w:ascii="Arial" w:hAnsi="Arial" w:cs="Arial"/>
                              <w:color w:val="FFFFFF" w:themeColor="background1"/>
                            </w:rPr>
                            <w:br/>
                          </w:r>
                        </w:p>
                        <w:p w14:paraId="416D84CB" w14:textId="77777777" w:rsidR="00990211" w:rsidRPr="00822172" w:rsidRDefault="00990211" w:rsidP="00990211">
                          <w:pPr>
                            <w:rPr>
                              <w:rFonts w:ascii="Arial" w:hAnsi="Arial" w:cs="Arial"/>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DE82DF" id="_x0000_t202" coordsize="21600,21600" o:spt="202" path="m,l,21600r21600,l21600,xe">
              <v:stroke joinstyle="miter"/>
              <v:path gradientshapeok="t" o:connecttype="rect"/>
            </v:shapetype>
            <v:shape id="Text Box 6" o:spid="_x0000_s1032" type="#_x0000_t202" style="position:absolute;margin-left:-29.45pt;margin-top:-89.6pt;width:237.8pt;height:96.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" filled="f" stroked="f" strokeweight=".5pt">
              <v:textbox>
                <w:txbxContent>
                  <w:p w14:paraId="4629E0A9" w14:textId="77777777" w:rsidR="00990211" w:rsidRPr="00B662FD" w:rsidRDefault="00990211" w:rsidP="0059389F">
                    <w:pPr>
                      <w:rPr>
                        <w:rFonts w:ascii="Arial" w:hAnsi="Arial" w:cs="Arial"/>
                        <w:b/>
                        <w:bCs/>
                        <w:color w:val="FFFFFF" w:themeColor="background1"/>
                        <w:sz w:val="36"/>
                        <w:szCs w:val="36"/>
                      </w:rPr>
                    </w:pPr>
                    <w:r w:rsidRPr="00B662FD">
                      <w:rPr>
                        <w:rFonts w:ascii="Arial" w:hAnsi="Arial" w:cs="Arial"/>
                        <w:b/>
                        <w:bCs/>
                        <w:color w:val="FFFFFF" w:themeColor="background1"/>
                        <w:sz w:val="36"/>
                        <w:szCs w:val="36"/>
                      </w:rPr>
                      <w:t>Exemplar project: Expanding Scope of Practice in Community Pharmacies</w:t>
                    </w:r>
                  </w:p>
                  <w:p w14:paraId="4F9C7CD3" w14:textId="77777777" w:rsidR="00990211" w:rsidRPr="00EE2025" w:rsidRDefault="00990211" w:rsidP="00990211">
                    <w:pPr>
                      <w:rPr>
                        <w:rFonts w:ascii="Arial" w:hAnsi="Arial" w:cs="Arial"/>
                        <w:color w:val="FFFFFF" w:themeColor="background1"/>
                        <w:sz w:val="28"/>
                        <w:szCs w:val="28"/>
                      </w:rPr>
                    </w:pPr>
                    <w:r w:rsidRPr="00822172">
                      <w:rPr>
                        <w:rFonts w:ascii="Arial" w:hAnsi="Arial" w:cs="Arial"/>
                        <w:color w:val="FFFFFF" w:themeColor="background1"/>
                      </w:rPr>
                      <w:br/>
                    </w:r>
                  </w:p>
                  <w:p w14:paraId="416D84CB" w14:textId="77777777" w:rsidR="00990211" w:rsidRPr="00822172" w:rsidRDefault="00990211" w:rsidP="00990211">
                    <w:pPr>
                      <w:rPr>
                        <w:rFonts w:ascii="Arial" w:hAnsi="Arial" w:cs="Arial"/>
                        <w:color w:val="FFFFFF" w:themeColor="background1"/>
                      </w:rPr>
                    </w:pPr>
                  </w:p>
                </w:txbxContent>
              </v:textbox>
            </v:shape>
          </w:pict>
        </mc:Fallback>
      </mc:AlternateContent>
    </w:r>
    <w:r w:rsidR="0015277E">
      <w:rPr>
        <w:noProof/>
      </w:rPr>
      <w:drawing>
        <wp:anchor distT="0" distB="0" distL="114300" distR="114300" simplePos="0" relativeHeight="251658242" behindDoc="0" locked="0" layoutInCell="1" allowOverlap="1" wp14:anchorId="64A43C7F" wp14:editId="5272ACAD">
          <wp:simplePos x="0" y="0"/>
          <wp:positionH relativeFrom="column">
            <wp:posOffset>2648096</wp:posOffset>
          </wp:positionH>
          <wp:positionV relativeFrom="paragraph">
            <wp:posOffset>-912837</wp:posOffset>
          </wp:positionV>
          <wp:extent cx="3032405" cy="720000"/>
          <wp:effectExtent l="0" t="0" r="0" b="4445"/>
          <wp:wrapNone/>
          <wp:docPr id="542830450"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5277E">
      <w:rPr>
        <w:noProof/>
      </w:rPr>
      <w:drawing>
        <wp:anchor distT="0" distB="0" distL="114300" distR="114300" simplePos="0" relativeHeight="251658241" behindDoc="0" locked="0" layoutInCell="1" allowOverlap="1" wp14:anchorId="26FE1C8B" wp14:editId="4D0730D4">
          <wp:simplePos x="0" y="0"/>
          <wp:positionH relativeFrom="column">
            <wp:posOffset>5630887</wp:posOffset>
          </wp:positionH>
          <wp:positionV relativeFrom="paragraph">
            <wp:posOffset>-1245626</wp:posOffset>
          </wp:positionV>
          <wp:extent cx="1260000" cy="1260000"/>
          <wp:effectExtent l="0" t="0" r="0" b="0"/>
          <wp:wrapThrough wrapText="bothSides">
            <wp:wrapPolygon edited="0">
              <wp:start x="7839" y="980"/>
              <wp:lineTo x="5552" y="2613"/>
              <wp:lineTo x="1633" y="5879"/>
              <wp:lineTo x="653" y="12085"/>
              <wp:lineTo x="3266" y="17310"/>
              <wp:lineTo x="8492" y="20577"/>
              <wp:lineTo x="12738" y="20577"/>
              <wp:lineTo x="17964" y="17310"/>
              <wp:lineTo x="20250" y="12411"/>
              <wp:lineTo x="19923" y="6206"/>
              <wp:lineTo x="15677" y="2613"/>
              <wp:lineTo x="13391" y="980"/>
              <wp:lineTo x="7839" y="980"/>
            </wp:wrapPolygon>
          </wp:wrapThrough>
          <wp:docPr id="762698311" name="Picture 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7993" name="Picture 7" descr="A colorful circle with white 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60000" cy="126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603F">
      <w:rPr>
        <w:noProof/>
      </w:rPr>
      <w:drawing>
        <wp:anchor distT="0" distB="0" distL="114300" distR="114300" simplePos="0" relativeHeight="251658240" behindDoc="0" locked="0" layoutInCell="1" allowOverlap="1" wp14:anchorId="198E30F3" wp14:editId="37BE6843">
          <wp:simplePos x="0" y="0"/>
          <wp:positionH relativeFrom="page">
            <wp:align>right</wp:align>
          </wp:positionH>
          <wp:positionV relativeFrom="paragraph">
            <wp:posOffset>-1295400</wp:posOffset>
          </wp:positionV>
          <wp:extent cx="7551420" cy="1438275"/>
          <wp:effectExtent l="0" t="0" r="0" b="9525"/>
          <wp:wrapNone/>
          <wp:docPr id="79871658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551746" cy="143833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81C31"/>
    <w:multiLevelType w:val="hybridMultilevel"/>
    <w:tmpl w:val="4484E7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B463B5"/>
    <w:multiLevelType w:val="hybridMultilevel"/>
    <w:tmpl w:val="DC94AB30"/>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7C5B2D"/>
    <w:multiLevelType w:val="hybridMultilevel"/>
    <w:tmpl w:val="0DAE4048"/>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E05124"/>
    <w:multiLevelType w:val="hybridMultilevel"/>
    <w:tmpl w:val="429490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331310"/>
    <w:multiLevelType w:val="hybridMultilevel"/>
    <w:tmpl w:val="1F0EAC16"/>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6B6175"/>
    <w:multiLevelType w:val="hybridMultilevel"/>
    <w:tmpl w:val="27B47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272501B2"/>
    <w:multiLevelType w:val="multilevel"/>
    <w:tmpl w:val="59A68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CC53E04"/>
    <w:multiLevelType w:val="hybridMultilevel"/>
    <w:tmpl w:val="8DF2E580"/>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10" w15:restartNumberingAfterBreak="0">
    <w:nsid w:val="351944D4"/>
    <w:multiLevelType w:val="hybridMultilevel"/>
    <w:tmpl w:val="99CA7C6C"/>
    <w:lvl w:ilvl="0" w:tplc="8676045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12"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B1D08DC"/>
    <w:multiLevelType w:val="hybridMultilevel"/>
    <w:tmpl w:val="22488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96711F"/>
    <w:multiLevelType w:val="multilevel"/>
    <w:tmpl w:val="0FFE0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BBD5E8E"/>
    <w:multiLevelType w:val="multilevel"/>
    <w:tmpl w:val="7836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25545960">
    <w:abstractNumId w:val="12"/>
  </w:num>
  <w:num w:numId="2" w16cid:durableId="547959888">
    <w:abstractNumId w:val="6"/>
  </w:num>
  <w:num w:numId="3" w16cid:durableId="1608466668">
    <w:abstractNumId w:val="9"/>
  </w:num>
  <w:num w:numId="4" w16cid:durableId="74209322">
    <w:abstractNumId w:val="11"/>
  </w:num>
  <w:num w:numId="5" w16cid:durableId="1554803902">
    <w:abstractNumId w:val="10"/>
  </w:num>
  <w:num w:numId="6" w16cid:durableId="1224293951">
    <w:abstractNumId w:val="15"/>
  </w:num>
  <w:num w:numId="7" w16cid:durableId="917861097">
    <w:abstractNumId w:val="4"/>
  </w:num>
  <w:num w:numId="8" w16cid:durableId="1121415202">
    <w:abstractNumId w:val="14"/>
  </w:num>
  <w:num w:numId="9" w16cid:durableId="141625583">
    <w:abstractNumId w:val="5"/>
  </w:num>
  <w:num w:numId="10" w16cid:durableId="755055678">
    <w:abstractNumId w:val="2"/>
  </w:num>
  <w:num w:numId="11" w16cid:durableId="1727294891">
    <w:abstractNumId w:val="1"/>
  </w:num>
  <w:num w:numId="12" w16cid:durableId="539633467">
    <w:abstractNumId w:val="7"/>
  </w:num>
  <w:num w:numId="13" w16cid:durableId="1463616261">
    <w:abstractNumId w:val="8"/>
  </w:num>
  <w:num w:numId="14" w16cid:durableId="1012073281">
    <w:abstractNumId w:val="3"/>
  </w:num>
  <w:num w:numId="15" w16cid:durableId="1827627530">
    <w:abstractNumId w:val="0"/>
  </w:num>
  <w:num w:numId="16" w16cid:durableId="87354298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cumentProtection w:edit="readOnly" w:enforcement="1" w:cryptProviderType="rsaAES" w:cryptAlgorithmClass="hash" w:cryptAlgorithmType="typeAny" w:cryptAlgorithmSid="14" w:cryptSpinCount="100000" w:hash="AkxWp8Q88w/cOthsjZUyLLixj765Bo3cbTXWUn7j9zm0OqwoH6eFZsH0G4tpuNV7MtH9xTgNRi3UupIoOcNHzw==" w:salt="jZUeQzlUB7lJVHrQ/EomBQ=="/>
  <w:defaultTabStop w:val="284"/>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142845"/>
    <w:rsid w:val="0015277E"/>
    <w:rsid w:val="001678B8"/>
    <w:rsid w:val="001B1D46"/>
    <w:rsid w:val="002708E4"/>
    <w:rsid w:val="00273D9C"/>
    <w:rsid w:val="002915A6"/>
    <w:rsid w:val="00291A34"/>
    <w:rsid w:val="003B3109"/>
    <w:rsid w:val="00420572"/>
    <w:rsid w:val="004309A4"/>
    <w:rsid w:val="00437112"/>
    <w:rsid w:val="004651A7"/>
    <w:rsid w:val="004826B3"/>
    <w:rsid w:val="0059389F"/>
    <w:rsid w:val="005B1886"/>
    <w:rsid w:val="006674D3"/>
    <w:rsid w:val="00686879"/>
    <w:rsid w:val="006C79F3"/>
    <w:rsid w:val="006E7124"/>
    <w:rsid w:val="006E75AC"/>
    <w:rsid w:val="00752740"/>
    <w:rsid w:val="007603B2"/>
    <w:rsid w:val="007C2EB9"/>
    <w:rsid w:val="007C57F3"/>
    <w:rsid w:val="00821E1E"/>
    <w:rsid w:val="00822172"/>
    <w:rsid w:val="008254E8"/>
    <w:rsid w:val="00874B10"/>
    <w:rsid w:val="00900B26"/>
    <w:rsid w:val="00912CFA"/>
    <w:rsid w:val="00960480"/>
    <w:rsid w:val="00974473"/>
    <w:rsid w:val="0097580B"/>
    <w:rsid w:val="00984937"/>
    <w:rsid w:val="00990211"/>
    <w:rsid w:val="009B4D53"/>
    <w:rsid w:val="00A25A33"/>
    <w:rsid w:val="00A26DF7"/>
    <w:rsid w:val="00A32483"/>
    <w:rsid w:val="00A9603F"/>
    <w:rsid w:val="00B662FD"/>
    <w:rsid w:val="00B67CB4"/>
    <w:rsid w:val="00B75517"/>
    <w:rsid w:val="00B87D40"/>
    <w:rsid w:val="00C23429"/>
    <w:rsid w:val="00C6772F"/>
    <w:rsid w:val="00C8350D"/>
    <w:rsid w:val="00CB0641"/>
    <w:rsid w:val="00D65BB4"/>
    <w:rsid w:val="00DA20CB"/>
    <w:rsid w:val="00DC21C7"/>
    <w:rsid w:val="00DC2F02"/>
    <w:rsid w:val="00DD2679"/>
    <w:rsid w:val="00DF24BC"/>
    <w:rsid w:val="00E135C0"/>
    <w:rsid w:val="00E17C24"/>
    <w:rsid w:val="00E37D77"/>
    <w:rsid w:val="00E41132"/>
    <w:rsid w:val="00EF24D7"/>
    <w:rsid w:val="00F12C7A"/>
    <w:rsid w:val="00F2265C"/>
    <w:rsid w:val="00F24C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389F"/>
    <w:pPr>
      <w:keepNext/>
      <w:keepLines/>
      <w:spacing w:before="240"/>
      <w:outlineLvl w:val="0"/>
    </w:pPr>
    <w:rPr>
      <w:rFonts w:ascii="Arial" w:eastAsiaTheme="majorEastAsia" w:hAnsi="Arial"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59389F"/>
    <w:pPr>
      <w:keepNext/>
      <w:keepLines/>
      <w:spacing w:before="40"/>
      <w:outlineLvl w:val="1"/>
    </w:pPr>
    <w:rPr>
      <w:rFonts w:ascii="Arial" w:eastAsiaTheme="majorEastAsia" w:hAnsi="Arial" w:cstheme="majorBidi"/>
      <w:b/>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paragraph" w:styleId="NormalWeb">
    <w:name w:val="Normal (Web)"/>
    <w:basedOn w:val="Normal"/>
    <w:uiPriority w:val="99"/>
    <w:unhideWhenUsed/>
    <w:rsid w:val="002708E4"/>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7C57F3"/>
    <w:rPr>
      <w:color w:val="0000FF"/>
      <w:u w:val="single"/>
    </w:rPr>
  </w:style>
  <w:style w:type="character" w:styleId="Emphasis">
    <w:name w:val="Emphasis"/>
    <w:basedOn w:val="DefaultParagraphFont"/>
    <w:uiPriority w:val="20"/>
    <w:qFormat/>
    <w:rsid w:val="007C57F3"/>
    <w:rPr>
      <w:i/>
      <w:iCs/>
    </w:rPr>
  </w:style>
  <w:style w:type="character" w:customStyle="1" w:styleId="Heading1Char">
    <w:name w:val="Heading 1 Char"/>
    <w:basedOn w:val="DefaultParagraphFont"/>
    <w:link w:val="Heading1"/>
    <w:uiPriority w:val="9"/>
    <w:rsid w:val="0059389F"/>
    <w:rPr>
      <w:rFonts w:ascii="Arial" w:eastAsiaTheme="majorEastAsia" w:hAnsi="Arial" w:cstheme="majorBidi"/>
      <w:b/>
      <w:color w:val="2F5496" w:themeColor="accent1" w:themeShade="BF"/>
      <w:sz w:val="32"/>
      <w:szCs w:val="32"/>
    </w:rPr>
  </w:style>
  <w:style w:type="paragraph" w:styleId="TOCHeading">
    <w:name w:val="TOC Heading"/>
    <w:basedOn w:val="Heading1"/>
    <w:next w:val="Normal"/>
    <w:uiPriority w:val="39"/>
    <w:unhideWhenUsed/>
    <w:qFormat/>
    <w:rsid w:val="00912CFA"/>
    <w:pPr>
      <w:spacing w:line="259" w:lineRule="auto"/>
      <w:outlineLvl w:val="9"/>
    </w:pPr>
    <w:rPr>
      <w:lang w:val="en-US"/>
    </w:rPr>
  </w:style>
  <w:style w:type="paragraph" w:styleId="TOC1">
    <w:name w:val="toc 1"/>
    <w:basedOn w:val="Normal"/>
    <w:next w:val="Normal"/>
    <w:autoRedefine/>
    <w:uiPriority w:val="39"/>
    <w:unhideWhenUsed/>
    <w:rsid w:val="00990211"/>
    <w:pPr>
      <w:spacing w:after="100"/>
    </w:pPr>
  </w:style>
  <w:style w:type="character" w:customStyle="1" w:styleId="Heading2Char">
    <w:name w:val="Heading 2 Char"/>
    <w:basedOn w:val="DefaultParagraphFont"/>
    <w:link w:val="Heading2"/>
    <w:uiPriority w:val="9"/>
    <w:rsid w:val="0059389F"/>
    <w:rPr>
      <w:rFonts w:ascii="Arial" w:eastAsiaTheme="majorEastAsia" w:hAnsi="Arial" w:cstheme="majorBidi"/>
      <w:b/>
      <w:color w:val="2F5496" w:themeColor="accent1" w:themeShade="BF"/>
      <w:sz w:val="26"/>
      <w:szCs w:val="26"/>
    </w:rPr>
  </w:style>
  <w:style w:type="paragraph" w:styleId="TOC2">
    <w:name w:val="toc 2"/>
    <w:basedOn w:val="Normal"/>
    <w:next w:val="Normal"/>
    <w:autoRedefine/>
    <w:uiPriority w:val="39"/>
    <w:unhideWhenUsed/>
    <w:rsid w:val="00DF24BC"/>
    <w:pPr>
      <w:tabs>
        <w:tab w:val="right" w:leader="dot" w:pos="10456"/>
      </w:tabs>
      <w:spacing w:after="100"/>
      <w:ind w:left="240"/>
    </w:pPr>
  </w:style>
  <w:style w:type="paragraph" w:styleId="Title">
    <w:name w:val="Title"/>
    <w:basedOn w:val="Normal"/>
    <w:next w:val="Normal"/>
    <w:link w:val="TitleChar"/>
    <w:uiPriority w:val="10"/>
    <w:qFormat/>
    <w:rsid w:val="00B662F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62F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2.bin"/><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www.mddus.com/resources/resource-library/risk-alerts/2018/february/safe-delegation"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ddus.com/resources/resource-library/risk-alerts/2018/february/safe-delegation"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Props1.xml><?xml version="1.0" encoding="utf-8"?>
<ds:datastoreItem xmlns:ds="http://schemas.openxmlformats.org/officeDocument/2006/customXml" ds:itemID="{4BAD45E5-8A1C-4539-AD57-ED0ADEEA502A}">
  <ds:schemaRefs>
    <ds:schemaRef ds:uri="http://schemas.openxmlformats.org/officeDocument/2006/bibliography"/>
  </ds:schemaRefs>
</ds:datastoreItem>
</file>

<file path=customXml/itemProps2.xml><?xml version="1.0" encoding="utf-8"?>
<ds:datastoreItem xmlns:ds="http://schemas.openxmlformats.org/officeDocument/2006/customXml" ds:itemID="{94A3CB6F-8800-46E2-867E-58CF89811F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42D9B57-6F33-4E11-9C40-DA0D3D11E297}">
  <ds:schemaRefs>
    <ds:schemaRef ds:uri="http://schemas.microsoft.com/sharepoint/v3/contenttype/forms"/>
  </ds:schemaRefs>
</ds:datastoreItem>
</file>

<file path=customXml/itemProps4.xml><?xml version="1.0" encoding="utf-8"?>
<ds:datastoreItem xmlns:ds="http://schemas.openxmlformats.org/officeDocument/2006/customXml" ds:itemID="{A6CDF9ED-2507-4668-BE31-8AE1B0D4C393}">
  <ds:schemaRefs>
    <ds:schemaRef ds:uri="8f940056-8834-4c3c-ad52-74983a0882a7"/>
    <ds:schemaRef ds:uri="http://purl.org/dc/dcmitype/"/>
    <ds:schemaRef ds:uri="http://purl.org/dc/elements/1.1/"/>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schemas.openxmlformats.org/package/2006/metadata/core-properties"/>
    <ds:schemaRef ds:uri="0ff07140-6665-400a-9a6b-730f4fb3f842"/>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1215</Words>
  <Characters>6926</Characters>
  <Application>Microsoft Office Word</Application>
  <DocSecurity>8</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Claire Miles (Public Health Wales - Matrix House)</cp:lastModifiedBy>
  <cp:revision>3</cp:revision>
  <cp:lastPrinted>2021-10-08T12:15:00Z</cp:lastPrinted>
  <dcterms:created xsi:type="dcterms:W3CDTF">2024-08-22T07:05:00Z</dcterms:created>
  <dcterms:modified xsi:type="dcterms:W3CDTF">2024-08-22T07:44:00Z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ies>
</file>