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10F706" w14:textId="77777777" w:rsidR="00E43EDF" w:rsidRPr="003033C7" w:rsidRDefault="00534E00" w:rsidP="00F1512C">
      <w:pPr>
        <w:ind w:left="-709"/>
        <w:jc w:val="center"/>
        <w:rPr>
          <w:rFonts w:ascii="Arial" w:hAnsi="Arial" w:cs="Arial"/>
          <w:b/>
          <w:sz w:val="26"/>
          <w:szCs w:val="26"/>
          <w:u w:val="single"/>
        </w:rPr>
      </w:pPr>
      <w:r w:rsidRPr="003033C7">
        <w:rPr>
          <w:rFonts w:ascii="Arial" w:hAnsi="Arial" w:cs="Arial"/>
          <w:b/>
          <w:sz w:val="26"/>
          <w:szCs w:val="26"/>
          <w:u w:val="single"/>
        </w:rPr>
        <w:t>Agenda</w:t>
      </w:r>
    </w:p>
    <w:p w14:paraId="720C1C1B" w14:textId="00AAF51A" w:rsidR="00315F84" w:rsidRPr="003033C7" w:rsidRDefault="00315F84" w:rsidP="00D20C57">
      <w:pPr>
        <w:spacing w:line="240" w:lineRule="auto"/>
        <w:rPr>
          <w:rFonts w:ascii="Arial" w:hAnsi="Arial" w:cs="Arial"/>
          <w:sz w:val="26"/>
          <w:szCs w:val="26"/>
        </w:rPr>
      </w:pPr>
      <w:r w:rsidRPr="003033C7">
        <w:rPr>
          <w:rFonts w:ascii="Arial" w:hAnsi="Arial" w:cs="Arial"/>
          <w:b/>
          <w:sz w:val="26"/>
          <w:szCs w:val="26"/>
        </w:rPr>
        <w:t>Meeting:</w:t>
      </w:r>
      <w:r w:rsidRPr="003033C7">
        <w:rPr>
          <w:rFonts w:ascii="Arial" w:hAnsi="Arial" w:cs="Arial"/>
          <w:sz w:val="26"/>
          <w:szCs w:val="26"/>
        </w:rPr>
        <w:t xml:space="preserve"> </w:t>
      </w:r>
      <w:r w:rsidRPr="003033C7">
        <w:rPr>
          <w:rFonts w:ascii="Arial" w:hAnsi="Arial" w:cs="Arial"/>
          <w:sz w:val="26"/>
          <w:szCs w:val="26"/>
        </w:rPr>
        <w:tab/>
      </w:r>
      <w:r w:rsidRPr="003033C7">
        <w:rPr>
          <w:rFonts w:ascii="Arial" w:hAnsi="Arial" w:cs="Arial"/>
          <w:sz w:val="26"/>
          <w:szCs w:val="26"/>
        </w:rPr>
        <w:tab/>
      </w:r>
      <w:r w:rsidR="00527642" w:rsidRPr="003033C7">
        <w:rPr>
          <w:rFonts w:ascii="Arial" w:hAnsi="Arial" w:cs="Arial"/>
          <w:sz w:val="26"/>
          <w:szCs w:val="26"/>
        </w:rPr>
        <w:t>[</w:t>
      </w:r>
      <w:r w:rsidR="00527642" w:rsidRPr="003033C7">
        <w:rPr>
          <w:rFonts w:ascii="Arial" w:hAnsi="Arial" w:cs="Arial"/>
          <w:sz w:val="26"/>
          <w:szCs w:val="26"/>
          <w:highlight w:val="yellow"/>
        </w:rPr>
        <w:t>date</w:t>
      </w:r>
      <w:r w:rsidR="00527642" w:rsidRPr="003033C7">
        <w:rPr>
          <w:rFonts w:ascii="Arial" w:hAnsi="Arial" w:cs="Arial"/>
          <w:sz w:val="26"/>
          <w:szCs w:val="26"/>
        </w:rPr>
        <w:t>]</w:t>
      </w:r>
      <w:r w:rsidR="00527642" w:rsidRPr="003033C7">
        <w:rPr>
          <w:rFonts w:ascii="Arial" w:hAnsi="Arial" w:cs="Arial"/>
          <w:sz w:val="26"/>
          <w:szCs w:val="26"/>
        </w:rPr>
        <w:tab/>
      </w:r>
      <w:r w:rsidRPr="003033C7">
        <w:rPr>
          <w:rFonts w:ascii="Arial" w:hAnsi="Arial" w:cs="Arial"/>
          <w:sz w:val="26"/>
          <w:szCs w:val="26"/>
        </w:rPr>
        <w:tab/>
      </w:r>
      <w:r w:rsidR="00A572A5" w:rsidRPr="003033C7">
        <w:rPr>
          <w:rFonts w:ascii="Arial" w:hAnsi="Arial" w:cs="Arial"/>
          <w:sz w:val="26"/>
          <w:szCs w:val="26"/>
        </w:rPr>
        <w:tab/>
      </w:r>
      <w:r w:rsidR="00A572A5" w:rsidRPr="003033C7">
        <w:rPr>
          <w:rFonts w:ascii="Arial" w:hAnsi="Arial" w:cs="Arial"/>
          <w:sz w:val="26"/>
          <w:szCs w:val="26"/>
        </w:rPr>
        <w:tab/>
      </w:r>
      <w:r w:rsidRPr="003033C7">
        <w:rPr>
          <w:rFonts w:ascii="Arial" w:hAnsi="Arial" w:cs="Arial"/>
          <w:b/>
          <w:sz w:val="26"/>
          <w:szCs w:val="26"/>
        </w:rPr>
        <w:t>Time:</w:t>
      </w:r>
      <w:r w:rsidRPr="003033C7">
        <w:rPr>
          <w:rFonts w:ascii="Arial" w:hAnsi="Arial" w:cs="Arial"/>
          <w:sz w:val="26"/>
          <w:szCs w:val="26"/>
        </w:rPr>
        <w:t xml:space="preserve"> </w:t>
      </w:r>
      <w:r w:rsidR="00527642" w:rsidRPr="003033C7">
        <w:rPr>
          <w:rFonts w:ascii="Arial" w:hAnsi="Arial" w:cs="Arial"/>
          <w:sz w:val="26"/>
          <w:szCs w:val="26"/>
        </w:rPr>
        <w:t>[</w:t>
      </w:r>
      <w:r w:rsidR="00527642" w:rsidRPr="003033C7">
        <w:rPr>
          <w:rFonts w:ascii="Arial" w:hAnsi="Arial" w:cs="Arial"/>
          <w:sz w:val="26"/>
          <w:szCs w:val="26"/>
          <w:highlight w:val="yellow"/>
        </w:rPr>
        <w:t>start-end</w:t>
      </w:r>
      <w:r w:rsidR="00527642" w:rsidRPr="003033C7">
        <w:rPr>
          <w:rFonts w:ascii="Arial" w:hAnsi="Arial" w:cs="Arial"/>
          <w:sz w:val="26"/>
          <w:szCs w:val="26"/>
        </w:rPr>
        <w:t>]</w:t>
      </w:r>
    </w:p>
    <w:p w14:paraId="559F2534" w14:textId="379E482E" w:rsidR="00315F84" w:rsidRPr="003033C7" w:rsidRDefault="00315F84" w:rsidP="00D20C57">
      <w:pPr>
        <w:spacing w:line="240" w:lineRule="auto"/>
        <w:rPr>
          <w:rFonts w:ascii="Arial" w:hAnsi="Arial" w:cs="Arial"/>
          <w:sz w:val="26"/>
          <w:szCs w:val="26"/>
        </w:rPr>
      </w:pPr>
      <w:r w:rsidRPr="003033C7">
        <w:rPr>
          <w:rFonts w:ascii="Arial" w:hAnsi="Arial" w:cs="Arial"/>
          <w:b/>
          <w:sz w:val="26"/>
          <w:szCs w:val="26"/>
        </w:rPr>
        <w:t xml:space="preserve">Venue: </w:t>
      </w:r>
      <w:r w:rsidRPr="003033C7">
        <w:rPr>
          <w:rFonts w:ascii="Arial" w:hAnsi="Arial" w:cs="Arial"/>
          <w:b/>
          <w:sz w:val="26"/>
          <w:szCs w:val="26"/>
        </w:rPr>
        <w:tab/>
      </w:r>
      <w:r w:rsidRPr="003033C7">
        <w:rPr>
          <w:rFonts w:ascii="Arial" w:hAnsi="Arial" w:cs="Arial"/>
          <w:b/>
          <w:sz w:val="26"/>
          <w:szCs w:val="26"/>
        </w:rPr>
        <w:tab/>
      </w:r>
      <w:r w:rsidR="0099411F" w:rsidRPr="003033C7">
        <w:rPr>
          <w:rFonts w:ascii="Arial" w:hAnsi="Arial" w:cs="Arial"/>
          <w:sz w:val="26"/>
          <w:szCs w:val="26"/>
        </w:rPr>
        <w:t xml:space="preserve">Virtual </w:t>
      </w:r>
      <w:r w:rsidRPr="003033C7">
        <w:rPr>
          <w:rFonts w:ascii="Arial" w:hAnsi="Arial" w:cs="Arial"/>
          <w:sz w:val="26"/>
          <w:szCs w:val="26"/>
        </w:rPr>
        <w:t>meeting</w:t>
      </w:r>
      <w:r w:rsidR="0099411F" w:rsidRPr="003033C7">
        <w:rPr>
          <w:rFonts w:ascii="Arial" w:hAnsi="Arial" w:cs="Arial"/>
          <w:sz w:val="26"/>
          <w:szCs w:val="26"/>
        </w:rPr>
        <w:t xml:space="preserve"> </w:t>
      </w:r>
    </w:p>
    <w:p w14:paraId="5664EBAC" w14:textId="1F1BCB94" w:rsidR="001D34B7" w:rsidRPr="003033C7" w:rsidRDefault="00554447" w:rsidP="00D20C57">
      <w:pPr>
        <w:spacing w:after="0" w:line="240" w:lineRule="auto"/>
        <w:rPr>
          <w:rFonts w:ascii="Arial" w:hAnsi="Arial" w:cs="Arial"/>
          <w:color w:val="FF0000"/>
          <w:sz w:val="26"/>
          <w:szCs w:val="26"/>
        </w:rPr>
      </w:pPr>
      <w:r w:rsidRPr="003033C7">
        <w:rPr>
          <w:rFonts w:ascii="Arial" w:hAnsi="Arial" w:cs="Arial"/>
          <w:b/>
          <w:sz w:val="26"/>
          <w:szCs w:val="26"/>
        </w:rPr>
        <w:t>Dial in details:</w:t>
      </w:r>
      <w:r w:rsidRPr="003033C7">
        <w:rPr>
          <w:rFonts w:ascii="Arial" w:hAnsi="Arial" w:cs="Arial"/>
          <w:b/>
          <w:sz w:val="26"/>
          <w:szCs w:val="26"/>
        </w:rPr>
        <w:tab/>
      </w:r>
      <w:r w:rsidRPr="003033C7">
        <w:rPr>
          <w:rFonts w:ascii="Arial" w:hAnsi="Arial" w:cs="Arial"/>
          <w:sz w:val="26"/>
          <w:szCs w:val="26"/>
          <w:highlight w:val="yellow"/>
        </w:rPr>
        <w:t>MS Teams</w:t>
      </w:r>
      <w:r w:rsidR="00527642" w:rsidRPr="003033C7">
        <w:rPr>
          <w:rFonts w:ascii="Arial" w:hAnsi="Arial" w:cs="Arial"/>
          <w:sz w:val="26"/>
          <w:szCs w:val="26"/>
          <w:highlight w:val="yellow"/>
        </w:rPr>
        <w:t xml:space="preserve"> [link]</w:t>
      </w:r>
      <w:r w:rsidRPr="003033C7">
        <w:rPr>
          <w:rFonts w:ascii="Arial" w:hAnsi="Arial" w:cs="Arial"/>
          <w:sz w:val="26"/>
          <w:szCs w:val="26"/>
        </w:rPr>
        <w:t xml:space="preserve"> (details also included in calendar appointment)</w:t>
      </w:r>
    </w:p>
    <w:p w14:paraId="78B208C3" w14:textId="6F36C806" w:rsidR="00315F84" w:rsidRPr="003033C7" w:rsidRDefault="00315F84" w:rsidP="00315F84">
      <w:pPr>
        <w:spacing w:after="0" w:line="240" w:lineRule="auto"/>
        <w:rPr>
          <w:rFonts w:ascii="Arial" w:hAnsi="Arial" w:cs="Arial"/>
          <w:sz w:val="26"/>
          <w:szCs w:val="26"/>
        </w:rPr>
      </w:pPr>
    </w:p>
    <w:p w14:paraId="23A48864" w14:textId="77777777" w:rsidR="0077552C" w:rsidRPr="003033C7" w:rsidRDefault="0077552C" w:rsidP="00315F84">
      <w:pPr>
        <w:spacing w:after="0" w:line="240" w:lineRule="auto"/>
        <w:rPr>
          <w:rFonts w:ascii="Arial" w:hAnsi="Arial" w:cs="Arial"/>
          <w:sz w:val="26"/>
          <w:szCs w:val="26"/>
        </w:rPr>
      </w:pPr>
    </w:p>
    <w:tbl>
      <w:tblPr>
        <w:tblStyle w:val="TableGrid"/>
        <w:tblW w:w="10634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7230"/>
        <w:gridCol w:w="1134"/>
        <w:gridCol w:w="992"/>
        <w:gridCol w:w="1278"/>
      </w:tblGrid>
      <w:tr w:rsidR="00D9693B" w:rsidRPr="003033C7" w14:paraId="72FDFACF" w14:textId="77777777" w:rsidTr="00265082">
        <w:tc>
          <w:tcPr>
            <w:tcW w:w="7230" w:type="dxa"/>
            <w:shd w:val="clear" w:color="auto" w:fill="D9D9D9" w:themeFill="background1" w:themeFillShade="D9"/>
          </w:tcPr>
          <w:p w14:paraId="61071487" w14:textId="77777777" w:rsidR="00315F84" w:rsidRPr="003033C7" w:rsidRDefault="00315F84" w:rsidP="00227767">
            <w:pPr>
              <w:rPr>
                <w:rFonts w:ascii="Arial" w:hAnsi="Arial" w:cs="Arial"/>
                <w:b/>
                <w:sz w:val="26"/>
                <w:szCs w:val="26"/>
              </w:rPr>
            </w:pPr>
          </w:p>
          <w:p w14:paraId="67AB6A43" w14:textId="77777777" w:rsidR="00315F84" w:rsidRPr="003033C7" w:rsidRDefault="00315F84" w:rsidP="00227767">
            <w:pPr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361889C5" w14:textId="77777777" w:rsidR="00315F84" w:rsidRPr="003033C7" w:rsidRDefault="00315F84" w:rsidP="0025044F">
            <w:pPr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3033C7">
              <w:rPr>
                <w:rFonts w:ascii="Arial" w:hAnsi="Arial" w:cs="Arial"/>
                <w:b/>
                <w:sz w:val="26"/>
                <w:szCs w:val="26"/>
              </w:rPr>
              <w:t>Lead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666A26F3" w14:textId="77777777" w:rsidR="00315F84" w:rsidRPr="003033C7" w:rsidRDefault="00315F84" w:rsidP="00227767">
            <w:pPr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3033C7">
              <w:rPr>
                <w:rFonts w:ascii="Arial" w:hAnsi="Arial" w:cs="Arial"/>
                <w:b/>
                <w:sz w:val="26"/>
                <w:szCs w:val="26"/>
              </w:rPr>
              <w:t>Doc</w:t>
            </w:r>
          </w:p>
        </w:tc>
        <w:tc>
          <w:tcPr>
            <w:tcW w:w="1278" w:type="dxa"/>
            <w:shd w:val="clear" w:color="auto" w:fill="D9D9D9" w:themeFill="background1" w:themeFillShade="D9"/>
          </w:tcPr>
          <w:p w14:paraId="1165370F" w14:textId="77777777" w:rsidR="00315F84" w:rsidRPr="003033C7" w:rsidRDefault="00315F84" w:rsidP="00227767">
            <w:pPr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3033C7">
              <w:rPr>
                <w:rFonts w:ascii="Arial" w:hAnsi="Arial" w:cs="Arial"/>
                <w:b/>
                <w:sz w:val="26"/>
                <w:szCs w:val="26"/>
              </w:rPr>
              <w:t>Time</w:t>
            </w:r>
          </w:p>
        </w:tc>
      </w:tr>
      <w:tr w:rsidR="00D9693B" w:rsidRPr="003033C7" w14:paraId="6F439DB1" w14:textId="77777777" w:rsidTr="00265082">
        <w:trPr>
          <w:trHeight w:val="381"/>
        </w:trPr>
        <w:tc>
          <w:tcPr>
            <w:tcW w:w="7230" w:type="dxa"/>
          </w:tcPr>
          <w:p w14:paraId="44EA3E3F" w14:textId="3AB072EC" w:rsidR="00F951D7" w:rsidRPr="003033C7" w:rsidRDefault="00F951D7" w:rsidP="00F951D7">
            <w:pPr>
              <w:tabs>
                <w:tab w:val="left" w:pos="2655"/>
              </w:tabs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 xml:space="preserve">Introductions and welcome purpose of peer </w:t>
            </w:r>
            <w:r w:rsidR="001744B7" w:rsidRPr="003033C7">
              <w:rPr>
                <w:rFonts w:ascii="Arial" w:hAnsi="Arial" w:cs="Arial"/>
                <w:sz w:val="26"/>
                <w:szCs w:val="26"/>
              </w:rPr>
              <w:t>review and</w:t>
            </w:r>
            <w:r w:rsidRPr="003033C7">
              <w:rPr>
                <w:rFonts w:ascii="Arial" w:hAnsi="Arial" w:cs="Arial"/>
                <w:sz w:val="26"/>
                <w:szCs w:val="26"/>
              </w:rPr>
              <w:t xml:space="preserve"> expected outcomes</w:t>
            </w:r>
          </w:p>
          <w:p w14:paraId="53FE7A4D" w14:textId="6962D046" w:rsidR="00315F84" w:rsidRPr="003033C7" w:rsidRDefault="00315F84" w:rsidP="00360BC4">
            <w:pPr>
              <w:pStyle w:val="NoSpacing"/>
              <w:contextualSpacing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34" w:type="dxa"/>
          </w:tcPr>
          <w:p w14:paraId="64A6ABD8" w14:textId="24D70167" w:rsidR="00315F84" w:rsidRPr="003033C7" w:rsidRDefault="00527642" w:rsidP="00896C43">
            <w:pPr>
              <w:jc w:val="center"/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>Chair</w:t>
            </w:r>
          </w:p>
        </w:tc>
        <w:tc>
          <w:tcPr>
            <w:tcW w:w="992" w:type="dxa"/>
          </w:tcPr>
          <w:p w14:paraId="691B6F6F" w14:textId="77777777" w:rsidR="00315F84" w:rsidRPr="003033C7" w:rsidRDefault="00315F84" w:rsidP="008B1096">
            <w:pPr>
              <w:jc w:val="center"/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>Verbal</w:t>
            </w:r>
          </w:p>
        </w:tc>
        <w:tc>
          <w:tcPr>
            <w:tcW w:w="1278" w:type="dxa"/>
          </w:tcPr>
          <w:p w14:paraId="5C8ED9BA" w14:textId="29BC1E69" w:rsidR="00315F84" w:rsidRPr="003033C7" w:rsidRDefault="004B4999" w:rsidP="00985BF8">
            <w:pPr>
              <w:jc w:val="center"/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 xml:space="preserve">15min </w:t>
            </w:r>
          </w:p>
        </w:tc>
      </w:tr>
      <w:tr w:rsidR="00527642" w:rsidRPr="003033C7" w14:paraId="0BABF1E7" w14:textId="77777777" w:rsidTr="00265082">
        <w:trPr>
          <w:trHeight w:val="277"/>
        </w:trPr>
        <w:tc>
          <w:tcPr>
            <w:tcW w:w="7230" w:type="dxa"/>
          </w:tcPr>
          <w:p w14:paraId="34F4951B" w14:textId="2CFCD004" w:rsidR="001744B7" w:rsidRPr="003033C7" w:rsidRDefault="001744B7" w:rsidP="001744B7">
            <w:pPr>
              <w:pStyle w:val="ListParagraph"/>
              <w:numPr>
                <w:ilvl w:val="0"/>
                <w:numId w:val="29"/>
              </w:numPr>
              <w:ind w:left="360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color w:val="000000" w:themeColor="text1"/>
                <w:sz w:val="26"/>
                <w:szCs w:val="26"/>
              </w:rPr>
              <w:t xml:space="preserve">PCMW  </w:t>
            </w:r>
            <w:r w:rsidR="004B4999" w:rsidRPr="003033C7">
              <w:rPr>
                <w:rFonts w:ascii="Arial" w:hAnsi="Arial" w:cs="Arial"/>
                <w:color w:val="000000" w:themeColor="text1"/>
                <w:sz w:val="26"/>
                <w:szCs w:val="26"/>
                <w:highlight w:val="yellow"/>
              </w:rPr>
              <w:t xml:space="preserve">Outcome </w:t>
            </w:r>
            <w:r w:rsidRPr="003033C7">
              <w:rPr>
                <w:rFonts w:ascii="Arial" w:hAnsi="Arial" w:cs="Arial"/>
                <w:color w:val="000000" w:themeColor="text1"/>
                <w:sz w:val="26"/>
                <w:szCs w:val="26"/>
                <w:highlight w:val="yellow"/>
              </w:rPr>
              <w:t xml:space="preserve">1 </w:t>
            </w:r>
            <w:r w:rsidR="004B4999" w:rsidRPr="003033C7">
              <w:rPr>
                <w:rFonts w:ascii="Arial" w:hAnsi="Arial" w:cs="Arial"/>
                <w:color w:val="000000" w:themeColor="text1"/>
                <w:sz w:val="26"/>
                <w:szCs w:val="26"/>
                <w:highlight w:val="yellow"/>
              </w:rPr>
              <w:t xml:space="preserve"> </w:t>
            </w: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  <w:highlight w:val="yellow"/>
              </w:rPr>
              <w:t>An informed public</w:t>
            </w:r>
          </w:p>
          <w:p w14:paraId="1018CABF" w14:textId="260901B4" w:rsidR="004B4999" w:rsidRPr="003033C7" w:rsidRDefault="004B4999" w:rsidP="001744B7">
            <w:pPr>
              <w:rPr>
                <w:rFonts w:ascii="Arial" w:hAnsi="Arial" w:cs="Arial"/>
                <w:color w:val="000000" w:themeColor="text1"/>
                <w:sz w:val="26"/>
                <w:szCs w:val="26"/>
              </w:rPr>
            </w:pPr>
          </w:p>
          <w:p w14:paraId="26C601D2" w14:textId="14BA95D4" w:rsidR="001744B7" w:rsidRPr="003033C7" w:rsidRDefault="001744B7" w:rsidP="001744B7">
            <w:pPr>
              <w:pStyle w:val="ListParagraph"/>
              <w:numPr>
                <w:ilvl w:val="0"/>
                <w:numId w:val="29"/>
              </w:numPr>
              <w:ind w:left="360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color w:val="000000" w:themeColor="text1"/>
                <w:sz w:val="26"/>
                <w:szCs w:val="26"/>
              </w:rPr>
              <w:t xml:space="preserve">PCMW  </w:t>
            </w:r>
            <w:r w:rsidR="004B4999" w:rsidRPr="003033C7">
              <w:rPr>
                <w:rFonts w:ascii="Arial" w:hAnsi="Arial" w:cs="Arial"/>
                <w:color w:val="000000" w:themeColor="text1"/>
                <w:sz w:val="26"/>
                <w:szCs w:val="26"/>
                <w:highlight w:val="yellow"/>
              </w:rPr>
              <w:t xml:space="preserve">Outcome  </w:t>
            </w:r>
            <w:r w:rsidRPr="003033C7">
              <w:rPr>
                <w:rFonts w:ascii="Arial" w:hAnsi="Arial" w:cs="Arial"/>
                <w:color w:val="000000" w:themeColor="text1"/>
                <w:sz w:val="26"/>
                <w:szCs w:val="26"/>
                <w:highlight w:val="yellow"/>
              </w:rPr>
              <w:t xml:space="preserve">13 </w:t>
            </w: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  <w:highlight w:val="yellow"/>
              </w:rPr>
              <w:t>Finance systems designed to drive whole system transformative change</w:t>
            </w: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  <w:t xml:space="preserve"> </w:t>
            </w:r>
          </w:p>
          <w:p w14:paraId="494F4026" w14:textId="77777777" w:rsidR="001744B7" w:rsidRPr="003033C7" w:rsidRDefault="001744B7" w:rsidP="001744B7">
            <w:pPr>
              <w:rPr>
                <w:rFonts w:ascii="Arial" w:hAnsi="Arial" w:cs="Arial"/>
                <w:color w:val="000000" w:themeColor="text1"/>
                <w:sz w:val="26"/>
                <w:szCs w:val="26"/>
              </w:rPr>
            </w:pPr>
          </w:p>
          <w:p w14:paraId="0E170A88" w14:textId="245E1B6F" w:rsidR="001744B7" w:rsidRPr="003033C7" w:rsidRDefault="001744B7" w:rsidP="001744B7">
            <w:pPr>
              <w:pStyle w:val="ListParagraph"/>
              <w:numPr>
                <w:ilvl w:val="0"/>
                <w:numId w:val="29"/>
              </w:numPr>
              <w:ind w:left="360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color w:val="000000" w:themeColor="text1"/>
                <w:sz w:val="26"/>
                <w:szCs w:val="26"/>
              </w:rPr>
              <w:t xml:space="preserve">ACD </w:t>
            </w:r>
            <w:r w:rsidR="004B4999" w:rsidRPr="003033C7">
              <w:rPr>
                <w:rFonts w:ascii="Arial" w:hAnsi="Arial" w:cs="Arial"/>
                <w:color w:val="000000" w:themeColor="text1"/>
                <w:sz w:val="26"/>
                <w:szCs w:val="26"/>
                <w:highlight w:val="yellow"/>
              </w:rPr>
              <w:t xml:space="preserve">Outcome </w:t>
            </w:r>
            <w:r w:rsidRPr="003033C7">
              <w:rPr>
                <w:rFonts w:ascii="Arial" w:hAnsi="Arial" w:cs="Arial"/>
                <w:color w:val="000000" w:themeColor="text1"/>
                <w:sz w:val="26"/>
                <w:szCs w:val="26"/>
                <w:highlight w:val="yellow"/>
              </w:rPr>
              <w:t xml:space="preserve">2 </w:t>
            </w: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  <w:highlight w:val="yellow"/>
              </w:rPr>
              <w:t>Wider range of services delivered across a cluster, meeting population priorities and need, closer to home</w:t>
            </w:r>
          </w:p>
          <w:p w14:paraId="3BC1BF8E" w14:textId="24FBBADB" w:rsidR="004B4999" w:rsidRPr="003033C7" w:rsidRDefault="004B4999" w:rsidP="00F951D7">
            <w:pPr>
              <w:rPr>
                <w:rFonts w:ascii="Arial" w:hAnsi="Arial" w:cs="Arial"/>
                <w:sz w:val="26"/>
                <w:szCs w:val="26"/>
              </w:rPr>
            </w:pPr>
          </w:p>
          <w:p w14:paraId="54A755F1" w14:textId="5D047F1F" w:rsidR="004B4999" w:rsidRPr="003033C7" w:rsidRDefault="00132FED" w:rsidP="00F951D7">
            <w:pPr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003033C7">
              <w:rPr>
                <w:rFonts w:ascii="Arial" w:hAnsi="Arial" w:cs="Arial"/>
                <w:b/>
                <w:bCs/>
                <w:sz w:val="26"/>
                <w:szCs w:val="26"/>
              </w:rPr>
              <w:t>Suggested r</w:t>
            </w:r>
            <w:r w:rsidR="001744B7" w:rsidRPr="003033C7">
              <w:rPr>
                <w:rFonts w:ascii="Arial" w:hAnsi="Arial" w:cs="Arial"/>
                <w:b/>
                <w:bCs/>
                <w:sz w:val="26"/>
                <w:szCs w:val="26"/>
              </w:rPr>
              <w:t xml:space="preserve">eflective </w:t>
            </w:r>
            <w:r w:rsidR="00FC53AA" w:rsidRPr="003033C7">
              <w:rPr>
                <w:rFonts w:ascii="Arial" w:hAnsi="Arial" w:cs="Arial"/>
                <w:b/>
                <w:bCs/>
                <w:sz w:val="26"/>
                <w:szCs w:val="26"/>
              </w:rPr>
              <w:t>q</w:t>
            </w:r>
            <w:r w:rsidR="001744B7" w:rsidRPr="003033C7">
              <w:rPr>
                <w:rFonts w:ascii="Arial" w:hAnsi="Arial" w:cs="Arial"/>
                <w:b/>
                <w:bCs/>
                <w:sz w:val="26"/>
                <w:szCs w:val="26"/>
              </w:rPr>
              <w:t xml:space="preserve">uestions </w:t>
            </w:r>
            <w:r w:rsidR="00FC53AA" w:rsidRPr="003033C7">
              <w:rPr>
                <w:rFonts w:ascii="Arial" w:hAnsi="Arial" w:cs="Arial"/>
                <w:b/>
                <w:bCs/>
                <w:sz w:val="26"/>
                <w:szCs w:val="26"/>
              </w:rPr>
              <w:t>per outcome:</w:t>
            </w:r>
          </w:p>
          <w:p w14:paraId="2E3C1449" w14:textId="77777777" w:rsidR="004B4999" w:rsidRPr="003033C7" w:rsidRDefault="004B4999" w:rsidP="00F951D7">
            <w:pPr>
              <w:rPr>
                <w:rFonts w:ascii="Arial" w:hAnsi="Arial" w:cs="Arial"/>
                <w:sz w:val="26"/>
                <w:szCs w:val="26"/>
              </w:rPr>
            </w:pPr>
          </w:p>
          <w:p w14:paraId="51E2F269" w14:textId="77777777" w:rsidR="004B4999" w:rsidRPr="003033C7" w:rsidRDefault="004B4999" w:rsidP="004B4999">
            <w:pPr>
              <w:pStyle w:val="BodyText"/>
              <w:numPr>
                <w:ilvl w:val="0"/>
                <w:numId w:val="27"/>
              </w:numPr>
              <w:spacing w:before="4" w:line="230" w:lineRule="auto"/>
              <w:jc w:val="both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  <w:t>Are the outcome measures recognised locally?</w:t>
            </w:r>
          </w:p>
          <w:p w14:paraId="0A7A8156" w14:textId="77777777" w:rsidR="004B4999" w:rsidRPr="003033C7" w:rsidRDefault="004B4999" w:rsidP="004B4999">
            <w:pPr>
              <w:pStyle w:val="BodyText"/>
              <w:numPr>
                <w:ilvl w:val="0"/>
                <w:numId w:val="27"/>
              </w:numPr>
              <w:spacing w:before="4" w:line="230" w:lineRule="auto"/>
              <w:jc w:val="both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  <w:t>How has this measure been approached?</w:t>
            </w:r>
          </w:p>
          <w:p w14:paraId="18C075E5" w14:textId="77777777" w:rsidR="004B4999" w:rsidRPr="003033C7" w:rsidRDefault="004B4999" w:rsidP="004B4999">
            <w:pPr>
              <w:pStyle w:val="BodyText"/>
              <w:numPr>
                <w:ilvl w:val="0"/>
                <w:numId w:val="27"/>
              </w:numPr>
              <w:spacing w:before="4" w:line="230" w:lineRule="auto"/>
              <w:jc w:val="both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  <w:t>Has there been dialogue betwee</w:t>
            </w:r>
            <w:bookmarkStart w:id="0" w:name="_GoBack"/>
            <w:bookmarkEnd w:id="0"/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  <w:t>n the cluster and the RPB around this?</w:t>
            </w:r>
          </w:p>
          <w:p w14:paraId="2A7787C4" w14:textId="77777777" w:rsidR="004B4999" w:rsidRPr="003033C7" w:rsidRDefault="004B4999" w:rsidP="004B4999">
            <w:pPr>
              <w:pStyle w:val="BodyText"/>
              <w:numPr>
                <w:ilvl w:val="0"/>
                <w:numId w:val="27"/>
              </w:numPr>
              <w:spacing w:before="4" w:line="230" w:lineRule="auto"/>
              <w:jc w:val="both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  <w:t>What has gone well?</w:t>
            </w:r>
          </w:p>
          <w:p w14:paraId="46A03F2C" w14:textId="77777777" w:rsidR="004B4999" w:rsidRPr="003033C7" w:rsidRDefault="004B4999" w:rsidP="004B4999">
            <w:pPr>
              <w:pStyle w:val="BodyText"/>
              <w:numPr>
                <w:ilvl w:val="0"/>
                <w:numId w:val="27"/>
              </w:numPr>
              <w:spacing w:before="4" w:line="230" w:lineRule="auto"/>
              <w:jc w:val="both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  <w:t>What has gone less well?</w:t>
            </w:r>
          </w:p>
          <w:p w14:paraId="0CA45414" w14:textId="7DF8185A" w:rsidR="004B4999" w:rsidRPr="003033C7" w:rsidRDefault="004B4999" w:rsidP="004B4999">
            <w:pPr>
              <w:pStyle w:val="BodyText"/>
              <w:numPr>
                <w:ilvl w:val="0"/>
                <w:numId w:val="27"/>
              </w:numPr>
              <w:spacing w:before="4" w:line="230" w:lineRule="auto"/>
              <w:jc w:val="both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  <w:t>What more could be done to achieve this purpose?</w:t>
            </w:r>
          </w:p>
          <w:p w14:paraId="31CB1F2B" w14:textId="587792CE" w:rsidR="00FC53AA" w:rsidRPr="003033C7" w:rsidRDefault="00FC53AA" w:rsidP="00FC53AA">
            <w:pPr>
              <w:pStyle w:val="BodyText"/>
              <w:spacing w:before="4" w:line="230" w:lineRule="auto"/>
              <w:jc w:val="both"/>
              <w:rPr>
                <w:rFonts w:ascii="Arial" w:hAnsi="Arial" w:cs="Arial"/>
                <w:i/>
                <w:iCs/>
                <w:color w:val="000000" w:themeColor="text1"/>
                <w:sz w:val="26"/>
                <w:szCs w:val="26"/>
              </w:rPr>
            </w:pPr>
          </w:p>
          <w:p w14:paraId="7E47CF09" w14:textId="0EB620DB" w:rsidR="00FC53AA" w:rsidRPr="003033C7" w:rsidRDefault="00FC53AA" w:rsidP="00FC53AA">
            <w:pPr>
              <w:pStyle w:val="BodyText"/>
              <w:spacing w:before="4" w:line="230" w:lineRule="auto"/>
              <w:jc w:val="both"/>
              <w:rPr>
                <w:rFonts w:ascii="Arial" w:hAnsi="Arial" w:cs="Arial"/>
                <w:b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b/>
                <w:iCs/>
                <w:color w:val="000000" w:themeColor="text1"/>
                <w:sz w:val="26"/>
                <w:szCs w:val="26"/>
              </w:rPr>
              <w:t>Concluding question:</w:t>
            </w:r>
          </w:p>
          <w:p w14:paraId="7C172255" w14:textId="1E8D2099" w:rsidR="00FC53AA" w:rsidRPr="003033C7" w:rsidRDefault="00FC53AA" w:rsidP="00FC53AA">
            <w:pPr>
              <w:pStyle w:val="BodyText"/>
              <w:spacing w:before="4" w:line="230" w:lineRule="auto"/>
              <w:jc w:val="both"/>
              <w:rPr>
                <w:rFonts w:ascii="Arial" w:hAnsi="Arial" w:cs="Arial"/>
                <w:iCs/>
                <w:color w:val="000000" w:themeColor="text1"/>
                <w:sz w:val="26"/>
                <w:szCs w:val="26"/>
              </w:rPr>
            </w:pPr>
          </w:p>
          <w:p w14:paraId="27286207" w14:textId="738E9928" w:rsidR="00FC53AA" w:rsidRPr="003033C7" w:rsidRDefault="00FC53AA" w:rsidP="00FC53AA">
            <w:pPr>
              <w:pStyle w:val="BodyText"/>
              <w:numPr>
                <w:ilvl w:val="0"/>
                <w:numId w:val="30"/>
              </w:numPr>
              <w:spacing w:before="4" w:line="230" w:lineRule="auto"/>
              <w:jc w:val="both"/>
              <w:rPr>
                <w:rFonts w:ascii="Arial" w:hAnsi="Arial" w:cs="Arial"/>
                <w:iCs/>
                <w:color w:val="000000" w:themeColor="text1"/>
                <w:sz w:val="26"/>
                <w:szCs w:val="26"/>
              </w:rPr>
            </w:pPr>
            <w:r w:rsidRPr="003033C7">
              <w:rPr>
                <w:rFonts w:ascii="Arial" w:hAnsi="Arial" w:cs="Arial"/>
                <w:iCs/>
                <w:color w:val="000000" w:themeColor="text1"/>
                <w:sz w:val="26"/>
                <w:szCs w:val="26"/>
              </w:rPr>
              <w:t>Is there anything else not covered by the above that’s important to say/ share today?</w:t>
            </w:r>
          </w:p>
          <w:p w14:paraId="14D0E0D8" w14:textId="33DB90E7" w:rsidR="004B4999" w:rsidRPr="003033C7" w:rsidRDefault="00B3638D" w:rsidP="00B3638D">
            <w:pPr>
              <w:tabs>
                <w:tab w:val="left" w:pos="4470"/>
              </w:tabs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ab/>
            </w:r>
          </w:p>
        </w:tc>
        <w:tc>
          <w:tcPr>
            <w:tcW w:w="1134" w:type="dxa"/>
          </w:tcPr>
          <w:p w14:paraId="2C4E7697" w14:textId="6CA76174" w:rsidR="00527642" w:rsidRPr="003033C7" w:rsidRDefault="00527642" w:rsidP="00F362F5">
            <w:pPr>
              <w:pStyle w:val="ListParagraph"/>
              <w:ind w:left="30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92" w:type="dxa"/>
          </w:tcPr>
          <w:p w14:paraId="59285A91" w14:textId="6A62D58D" w:rsidR="00527642" w:rsidRPr="003033C7" w:rsidRDefault="00527642" w:rsidP="00F362F5">
            <w:pPr>
              <w:pStyle w:val="ListParagraph"/>
              <w:ind w:left="33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278" w:type="dxa"/>
          </w:tcPr>
          <w:p w14:paraId="7C275319" w14:textId="3A5E28CA" w:rsidR="00527642" w:rsidRPr="003033C7" w:rsidRDefault="004B4999" w:rsidP="00F362F5">
            <w:pPr>
              <w:pStyle w:val="ListParagraph"/>
              <w:ind w:left="33"/>
              <w:jc w:val="center"/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>20 min per outcome</w:t>
            </w:r>
          </w:p>
        </w:tc>
      </w:tr>
      <w:tr w:rsidR="00527642" w:rsidRPr="003033C7" w14:paraId="2E330DAC" w14:textId="77777777" w:rsidTr="00265082">
        <w:trPr>
          <w:trHeight w:val="267"/>
        </w:trPr>
        <w:tc>
          <w:tcPr>
            <w:tcW w:w="7230" w:type="dxa"/>
          </w:tcPr>
          <w:p w14:paraId="7ECB4D85" w14:textId="77777777" w:rsidR="00527642" w:rsidRPr="003033C7" w:rsidRDefault="00527642" w:rsidP="004B4999">
            <w:pPr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>Summary &amp; next steps</w:t>
            </w:r>
          </w:p>
          <w:p w14:paraId="5F020532" w14:textId="33B340D7" w:rsidR="00527642" w:rsidRPr="003033C7" w:rsidRDefault="00527642" w:rsidP="00527642">
            <w:pPr>
              <w:pStyle w:val="ListParagraph"/>
              <w:ind w:left="36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34" w:type="dxa"/>
          </w:tcPr>
          <w:p w14:paraId="6B8E2DDF" w14:textId="59DE9DAA" w:rsidR="00527642" w:rsidRPr="003033C7" w:rsidRDefault="00F951D7" w:rsidP="00817695">
            <w:pPr>
              <w:pStyle w:val="ListParagraph"/>
              <w:ind w:left="30"/>
              <w:jc w:val="center"/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 xml:space="preserve">Chair </w:t>
            </w:r>
          </w:p>
        </w:tc>
        <w:tc>
          <w:tcPr>
            <w:tcW w:w="992" w:type="dxa"/>
          </w:tcPr>
          <w:p w14:paraId="4882B4A1" w14:textId="5AAE3A84" w:rsidR="00527642" w:rsidRPr="003033C7" w:rsidRDefault="00265082" w:rsidP="00817695">
            <w:pPr>
              <w:pStyle w:val="ListParagraph"/>
              <w:ind w:left="33"/>
              <w:jc w:val="center"/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 xml:space="preserve">Verbal </w:t>
            </w:r>
          </w:p>
        </w:tc>
        <w:tc>
          <w:tcPr>
            <w:tcW w:w="1278" w:type="dxa"/>
          </w:tcPr>
          <w:p w14:paraId="59585EA0" w14:textId="3FA2DBCA" w:rsidR="00527642" w:rsidRPr="003033C7" w:rsidRDefault="004B4999" w:rsidP="00DF4BA8">
            <w:pPr>
              <w:pStyle w:val="ListParagraph"/>
              <w:ind w:left="33"/>
              <w:jc w:val="center"/>
              <w:rPr>
                <w:rFonts w:ascii="Arial" w:hAnsi="Arial" w:cs="Arial"/>
                <w:sz w:val="26"/>
                <w:szCs w:val="26"/>
              </w:rPr>
            </w:pPr>
            <w:r w:rsidRPr="003033C7">
              <w:rPr>
                <w:rFonts w:ascii="Arial" w:hAnsi="Arial" w:cs="Arial"/>
                <w:sz w:val="26"/>
                <w:szCs w:val="26"/>
              </w:rPr>
              <w:t>15 min</w:t>
            </w:r>
          </w:p>
        </w:tc>
      </w:tr>
    </w:tbl>
    <w:p w14:paraId="6FDCF0C5" w14:textId="321F9C26" w:rsidR="00467AF7" w:rsidRDefault="00467AF7" w:rsidP="004F59B9">
      <w:pPr>
        <w:rPr>
          <w:rFonts w:cs="Arial"/>
        </w:rPr>
      </w:pPr>
    </w:p>
    <w:sectPr w:rsidR="00467AF7" w:rsidSect="00360BC4">
      <w:headerReference w:type="default" r:id="rId8"/>
      <w:pgSz w:w="11906" w:h="16838"/>
      <w:pgMar w:top="426" w:right="851" w:bottom="568" w:left="1440" w:header="142" w:footer="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FBA326" w14:textId="77777777" w:rsidR="00B54453" w:rsidRDefault="00B54453" w:rsidP="00B55B14">
      <w:pPr>
        <w:spacing w:after="0" w:line="240" w:lineRule="auto"/>
      </w:pPr>
      <w:r>
        <w:separator/>
      </w:r>
    </w:p>
  </w:endnote>
  <w:endnote w:type="continuationSeparator" w:id="0">
    <w:p w14:paraId="08D6037E" w14:textId="77777777" w:rsidR="00B54453" w:rsidRDefault="00B54453" w:rsidP="00B55B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utigerLTStd-Roman">
    <w:altName w:val="Lucida Sans Unicode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D74FC8" w14:textId="77777777" w:rsidR="00B54453" w:rsidRDefault="00B54453" w:rsidP="00B55B14">
      <w:pPr>
        <w:spacing w:after="0" w:line="240" w:lineRule="auto"/>
      </w:pPr>
      <w:r>
        <w:separator/>
      </w:r>
    </w:p>
  </w:footnote>
  <w:footnote w:type="continuationSeparator" w:id="0">
    <w:p w14:paraId="0D900FFD" w14:textId="77777777" w:rsidR="00B54453" w:rsidRDefault="00B54453" w:rsidP="00B55B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1073E2" w14:textId="56432509" w:rsidR="00742F2C" w:rsidRDefault="003033C7">
    <w:pPr>
      <w:pStyle w:val="Header"/>
    </w:pPr>
    <w:r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060587C4" wp14:editId="62E40CBC">
              <wp:simplePos x="0" y="0"/>
              <wp:positionH relativeFrom="margin">
                <wp:posOffset>-796290</wp:posOffset>
              </wp:positionH>
              <wp:positionV relativeFrom="paragraph">
                <wp:posOffset>392430</wp:posOffset>
              </wp:positionV>
              <wp:extent cx="5223510" cy="1404620"/>
              <wp:effectExtent l="0" t="0" r="0" b="0"/>
              <wp:wrapSquare wrapText="bothSides"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23510" cy="140462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DBE23" w14:textId="77777777" w:rsidR="00A52742" w:rsidRPr="003033C7" w:rsidRDefault="00A52742" w:rsidP="00A52742">
                          <w:pPr>
                            <w:spacing w:after="0" w:line="240" w:lineRule="auto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3033C7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The Strategic Programme for Primary Care</w:t>
                          </w:r>
                        </w:p>
                        <w:p w14:paraId="2DD42958" w14:textId="77777777" w:rsidR="00A52742" w:rsidRPr="003033C7" w:rsidRDefault="00A52742" w:rsidP="00A52742">
                          <w:pPr>
                            <w:spacing w:after="0" w:line="240" w:lineRule="auto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</w:p>
                        <w:p w14:paraId="057CF0A0" w14:textId="7CB5AEC6" w:rsidR="00A52742" w:rsidRPr="003033C7" w:rsidRDefault="00E62CA0" w:rsidP="00A52742">
                          <w:pPr>
                            <w:rPr>
                              <w:sz w:val="32"/>
                              <w:szCs w:val="32"/>
                            </w:rPr>
                          </w:pPr>
                          <w:r w:rsidRPr="003033C7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ACD Transition Year: Cluster Peer Review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60587C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62.7pt;margin-top:30.9pt;width:411.3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" stroked="f">
              <v:fill opacity="0"/>
              <v:textbox style="mso-fit-shape-to-text:t">
                <w:txbxContent>
                  <w:p w14:paraId="38DDBE23" w14:textId="77777777" w:rsidR="00A52742" w:rsidRPr="003033C7" w:rsidRDefault="00A52742" w:rsidP="00A52742">
                    <w:pPr>
                      <w:spacing w:after="0" w:line="240" w:lineRule="auto"/>
                      <w:rPr>
                        <w:rFonts w:ascii="Arial" w:hAnsi="Arial" w:cs="Arial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 w:rsidRPr="003033C7">
                      <w:rPr>
                        <w:rFonts w:ascii="Arial" w:hAnsi="Arial" w:cs="Arial"/>
                        <w:b/>
                        <w:color w:val="FFFFFF" w:themeColor="background1"/>
                        <w:sz w:val="32"/>
                        <w:szCs w:val="32"/>
                      </w:rPr>
                      <w:t>The Strategic Programme for Primary Care</w:t>
                    </w:r>
                  </w:p>
                  <w:p w14:paraId="2DD42958" w14:textId="77777777" w:rsidR="00A52742" w:rsidRPr="003033C7" w:rsidRDefault="00A52742" w:rsidP="00A52742">
                    <w:pPr>
                      <w:spacing w:after="0" w:line="240" w:lineRule="auto"/>
                      <w:rPr>
                        <w:rFonts w:ascii="Arial" w:hAnsi="Arial" w:cs="Arial"/>
                        <w:b/>
                        <w:color w:val="FFFFFF" w:themeColor="background1"/>
                        <w:sz w:val="32"/>
                        <w:szCs w:val="32"/>
                      </w:rPr>
                    </w:pPr>
                  </w:p>
                  <w:p w14:paraId="057CF0A0" w14:textId="7CB5AEC6" w:rsidR="00A52742" w:rsidRPr="003033C7" w:rsidRDefault="00E62CA0" w:rsidP="00A52742">
                    <w:pPr>
                      <w:rPr>
                        <w:sz w:val="32"/>
                        <w:szCs w:val="32"/>
                      </w:rPr>
                    </w:pPr>
                    <w:r w:rsidRPr="003033C7">
                      <w:rPr>
                        <w:rFonts w:ascii="Arial" w:hAnsi="Arial" w:cs="Arial"/>
                        <w:b/>
                        <w:color w:val="FFFFFF" w:themeColor="background1"/>
                        <w:sz w:val="32"/>
                        <w:szCs w:val="32"/>
                      </w:rPr>
                      <w:t>ACD Transition Year: Cluster Peer Review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="00EE0727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60D3B48C" wp14:editId="558EC6FD">
          <wp:simplePos x="0" y="0"/>
          <wp:positionH relativeFrom="page">
            <wp:align>right</wp:align>
          </wp:positionH>
          <wp:positionV relativeFrom="paragraph">
            <wp:posOffset>-237259</wp:posOffset>
          </wp:positionV>
          <wp:extent cx="7607300" cy="1943100"/>
          <wp:effectExtent l="0" t="0" r="0" b="0"/>
          <wp:wrapThrough wrapText="bothSides">
            <wp:wrapPolygon edited="0">
              <wp:start x="0" y="0"/>
              <wp:lineTo x="0" y="21388"/>
              <wp:lineTo x="21528" y="21388"/>
              <wp:lineTo x="21528" y="0"/>
              <wp:lineTo x="0" y="0"/>
            </wp:wrapPolygon>
          </wp:wrapThrough>
          <wp:docPr id="2" name="Picture 2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Background patter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7300" cy="1943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448B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6192" behindDoc="0" locked="0" layoutInCell="1" allowOverlap="1" wp14:anchorId="6CBBB94D" wp14:editId="61EC8DF8">
              <wp:simplePos x="0" y="0"/>
              <wp:positionH relativeFrom="column">
                <wp:posOffset>-544830</wp:posOffset>
              </wp:positionH>
              <wp:positionV relativeFrom="paragraph">
                <wp:posOffset>181610</wp:posOffset>
              </wp:positionV>
              <wp:extent cx="4792345" cy="1404620"/>
              <wp:effectExtent l="0" t="0" r="8255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9234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6C1B13" w14:textId="3AC23C1D" w:rsidR="009A448B" w:rsidRDefault="009A448B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6CBBB94D" id="_x0000_s1027" type="#_x0000_t202" style="position:absolute;margin-left:-42.9pt;margin-top:14.3pt;width:377.35pt;height:110.6pt;z-index: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" stroked="f">
              <v:textbox style="mso-fit-shape-to-text:t">
                <w:txbxContent>
                  <w:p w14:paraId="096C1B13" w14:textId="3AC23C1D" w:rsidR="009A448B" w:rsidRDefault="009A448B"/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F23E8"/>
    <w:multiLevelType w:val="hybridMultilevel"/>
    <w:tmpl w:val="6234C272"/>
    <w:lvl w:ilvl="0" w:tplc="9D74DE6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F72CD"/>
    <w:multiLevelType w:val="hybridMultilevel"/>
    <w:tmpl w:val="D64A672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0220C"/>
    <w:multiLevelType w:val="hybridMultilevel"/>
    <w:tmpl w:val="98521F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1253DC"/>
    <w:multiLevelType w:val="hybridMultilevel"/>
    <w:tmpl w:val="B462B89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FA2093"/>
    <w:multiLevelType w:val="hybridMultilevel"/>
    <w:tmpl w:val="D1B2310E"/>
    <w:lvl w:ilvl="0" w:tplc="E7C4CC0C">
      <w:start w:val="5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99C2A9C"/>
    <w:multiLevelType w:val="hybridMultilevel"/>
    <w:tmpl w:val="7F7C2D36"/>
    <w:lvl w:ilvl="0" w:tplc="EFD8C63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C7CC3"/>
    <w:multiLevelType w:val="hybridMultilevel"/>
    <w:tmpl w:val="3E2A5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3582A"/>
    <w:multiLevelType w:val="hybridMultilevel"/>
    <w:tmpl w:val="0384498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F7D7971"/>
    <w:multiLevelType w:val="hybridMultilevel"/>
    <w:tmpl w:val="8CE015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C6B0E8D"/>
    <w:multiLevelType w:val="hybridMultilevel"/>
    <w:tmpl w:val="B5C4D86C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19003C1"/>
    <w:multiLevelType w:val="hybridMultilevel"/>
    <w:tmpl w:val="57329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4E4E1D"/>
    <w:multiLevelType w:val="hybridMultilevel"/>
    <w:tmpl w:val="073605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115668E"/>
    <w:multiLevelType w:val="hybridMultilevel"/>
    <w:tmpl w:val="340E8A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B26CBB"/>
    <w:multiLevelType w:val="hybridMultilevel"/>
    <w:tmpl w:val="CBFC31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442AAE"/>
    <w:multiLevelType w:val="hybridMultilevel"/>
    <w:tmpl w:val="16A08060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15" w15:restartNumberingAfterBreak="0">
    <w:nsid w:val="55A3210E"/>
    <w:multiLevelType w:val="hybridMultilevel"/>
    <w:tmpl w:val="BF6E566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923665F"/>
    <w:multiLevelType w:val="hybridMultilevel"/>
    <w:tmpl w:val="1594531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649D7"/>
    <w:multiLevelType w:val="hybridMultilevel"/>
    <w:tmpl w:val="099278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885C7B"/>
    <w:multiLevelType w:val="hybridMultilevel"/>
    <w:tmpl w:val="28A21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7E5310"/>
    <w:multiLevelType w:val="hybridMultilevel"/>
    <w:tmpl w:val="88BC3FC0"/>
    <w:lvl w:ilvl="0" w:tplc="9FC4C53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B7799B"/>
    <w:multiLevelType w:val="hybridMultilevel"/>
    <w:tmpl w:val="0414B1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52A1879"/>
    <w:multiLevelType w:val="hybridMultilevel"/>
    <w:tmpl w:val="24FAE9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421C71"/>
    <w:multiLevelType w:val="hybridMultilevel"/>
    <w:tmpl w:val="0C38FD04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23" w15:restartNumberingAfterBreak="0">
    <w:nsid w:val="7D625E41"/>
    <w:multiLevelType w:val="hybridMultilevel"/>
    <w:tmpl w:val="61BCD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6507C5"/>
    <w:multiLevelType w:val="hybridMultilevel"/>
    <w:tmpl w:val="7B54C8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</w:num>
  <w:num w:numId="6">
    <w:abstractNumId w:val="19"/>
  </w:num>
  <w:num w:numId="7">
    <w:abstractNumId w:val="12"/>
  </w:num>
  <w:num w:numId="8">
    <w:abstractNumId w:val="7"/>
  </w:num>
  <w:num w:numId="9">
    <w:abstractNumId w:val="1"/>
  </w:num>
  <w:num w:numId="10">
    <w:abstractNumId w:val="1"/>
  </w:num>
  <w:num w:numId="11">
    <w:abstractNumId w:val="21"/>
  </w:num>
  <w:num w:numId="12">
    <w:abstractNumId w:val="6"/>
  </w:num>
  <w:num w:numId="13">
    <w:abstractNumId w:val="2"/>
  </w:num>
  <w:num w:numId="14">
    <w:abstractNumId w:val="4"/>
  </w:num>
  <w:num w:numId="15">
    <w:abstractNumId w:val="18"/>
  </w:num>
  <w:num w:numId="16">
    <w:abstractNumId w:val="20"/>
  </w:num>
  <w:num w:numId="17">
    <w:abstractNumId w:val="15"/>
  </w:num>
  <w:num w:numId="18">
    <w:abstractNumId w:val="17"/>
  </w:num>
  <w:num w:numId="19">
    <w:abstractNumId w:val="3"/>
  </w:num>
  <w:num w:numId="20">
    <w:abstractNumId w:val="0"/>
  </w:num>
  <w:num w:numId="21">
    <w:abstractNumId w:val="0"/>
  </w:num>
  <w:num w:numId="22">
    <w:abstractNumId w:val="8"/>
  </w:num>
  <w:num w:numId="23">
    <w:abstractNumId w:val="24"/>
  </w:num>
  <w:num w:numId="24">
    <w:abstractNumId w:val="11"/>
  </w:num>
  <w:num w:numId="25">
    <w:abstractNumId w:val="16"/>
  </w:num>
  <w:num w:numId="26">
    <w:abstractNumId w:val="10"/>
  </w:num>
  <w:num w:numId="27">
    <w:abstractNumId w:val="22"/>
  </w:num>
  <w:num w:numId="28">
    <w:abstractNumId w:val="23"/>
  </w:num>
  <w:num w:numId="29">
    <w:abstractNumId w:val="13"/>
  </w:num>
  <w:num w:numId="30">
    <w:abstractNumId w:val="1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4D81"/>
    <w:rsid w:val="00004C7B"/>
    <w:rsid w:val="0001489F"/>
    <w:rsid w:val="00017900"/>
    <w:rsid w:val="000256B0"/>
    <w:rsid w:val="00034C2B"/>
    <w:rsid w:val="00045CDD"/>
    <w:rsid w:val="0005423F"/>
    <w:rsid w:val="00066B09"/>
    <w:rsid w:val="000712A6"/>
    <w:rsid w:val="00082623"/>
    <w:rsid w:val="000826EC"/>
    <w:rsid w:val="000830AD"/>
    <w:rsid w:val="00087779"/>
    <w:rsid w:val="000A5927"/>
    <w:rsid w:val="000A77DB"/>
    <w:rsid w:val="000B0323"/>
    <w:rsid w:val="000C1CC8"/>
    <w:rsid w:val="000D034D"/>
    <w:rsid w:val="000D28A6"/>
    <w:rsid w:val="000E51EE"/>
    <w:rsid w:val="001119F4"/>
    <w:rsid w:val="00123F83"/>
    <w:rsid w:val="00125104"/>
    <w:rsid w:val="0012730E"/>
    <w:rsid w:val="00132C6F"/>
    <w:rsid w:val="00132FED"/>
    <w:rsid w:val="00135354"/>
    <w:rsid w:val="00140C3E"/>
    <w:rsid w:val="00142CCB"/>
    <w:rsid w:val="00152D19"/>
    <w:rsid w:val="00157955"/>
    <w:rsid w:val="001744B7"/>
    <w:rsid w:val="00177046"/>
    <w:rsid w:val="001950F6"/>
    <w:rsid w:val="00195A7D"/>
    <w:rsid w:val="001B4E3A"/>
    <w:rsid w:val="001B71CD"/>
    <w:rsid w:val="001D1211"/>
    <w:rsid w:val="001D34B7"/>
    <w:rsid w:val="001F7523"/>
    <w:rsid w:val="00205159"/>
    <w:rsid w:val="002117FC"/>
    <w:rsid w:val="0021295B"/>
    <w:rsid w:val="00213541"/>
    <w:rsid w:val="00215BC8"/>
    <w:rsid w:val="00227767"/>
    <w:rsid w:val="0023587A"/>
    <w:rsid w:val="00246A3C"/>
    <w:rsid w:val="0025044F"/>
    <w:rsid w:val="00263E77"/>
    <w:rsid w:val="00265082"/>
    <w:rsid w:val="002771B5"/>
    <w:rsid w:val="002A369E"/>
    <w:rsid w:val="002B0432"/>
    <w:rsid w:val="002B2466"/>
    <w:rsid w:val="002B7061"/>
    <w:rsid w:val="002C5EFA"/>
    <w:rsid w:val="002D1765"/>
    <w:rsid w:val="002D2358"/>
    <w:rsid w:val="002D32FB"/>
    <w:rsid w:val="003023C9"/>
    <w:rsid w:val="0030246F"/>
    <w:rsid w:val="003033C7"/>
    <w:rsid w:val="00315F84"/>
    <w:rsid w:val="00321060"/>
    <w:rsid w:val="00325511"/>
    <w:rsid w:val="00326C91"/>
    <w:rsid w:val="00333133"/>
    <w:rsid w:val="00360BC4"/>
    <w:rsid w:val="00370B93"/>
    <w:rsid w:val="00374BAD"/>
    <w:rsid w:val="00382B98"/>
    <w:rsid w:val="003830D4"/>
    <w:rsid w:val="00384D81"/>
    <w:rsid w:val="0038547F"/>
    <w:rsid w:val="00387320"/>
    <w:rsid w:val="003A40AA"/>
    <w:rsid w:val="003A6E31"/>
    <w:rsid w:val="003B1220"/>
    <w:rsid w:val="003C4D7B"/>
    <w:rsid w:val="003E0864"/>
    <w:rsid w:val="003F13CD"/>
    <w:rsid w:val="003F70AE"/>
    <w:rsid w:val="004025CB"/>
    <w:rsid w:val="00415570"/>
    <w:rsid w:val="00424FC4"/>
    <w:rsid w:val="004254BD"/>
    <w:rsid w:val="00436CB7"/>
    <w:rsid w:val="004378D5"/>
    <w:rsid w:val="00444D60"/>
    <w:rsid w:val="0045305D"/>
    <w:rsid w:val="00455DB5"/>
    <w:rsid w:val="004562A7"/>
    <w:rsid w:val="00457689"/>
    <w:rsid w:val="004615BB"/>
    <w:rsid w:val="00462C64"/>
    <w:rsid w:val="00467AF7"/>
    <w:rsid w:val="00470C95"/>
    <w:rsid w:val="004725F8"/>
    <w:rsid w:val="004838F3"/>
    <w:rsid w:val="004A5301"/>
    <w:rsid w:val="004B4999"/>
    <w:rsid w:val="004B4D39"/>
    <w:rsid w:val="004C014F"/>
    <w:rsid w:val="004C232D"/>
    <w:rsid w:val="004C3AB7"/>
    <w:rsid w:val="004D31E9"/>
    <w:rsid w:val="004D6022"/>
    <w:rsid w:val="004F2996"/>
    <w:rsid w:val="004F59B9"/>
    <w:rsid w:val="004F73BD"/>
    <w:rsid w:val="005134EC"/>
    <w:rsid w:val="00515C54"/>
    <w:rsid w:val="00517218"/>
    <w:rsid w:val="00517CA8"/>
    <w:rsid w:val="00527642"/>
    <w:rsid w:val="00534E00"/>
    <w:rsid w:val="00544E94"/>
    <w:rsid w:val="00553538"/>
    <w:rsid w:val="00554447"/>
    <w:rsid w:val="00572D8F"/>
    <w:rsid w:val="005801F1"/>
    <w:rsid w:val="00590CE0"/>
    <w:rsid w:val="005A181C"/>
    <w:rsid w:val="005A3781"/>
    <w:rsid w:val="005A69AB"/>
    <w:rsid w:val="005C1337"/>
    <w:rsid w:val="005D09BB"/>
    <w:rsid w:val="005D26B8"/>
    <w:rsid w:val="005D3552"/>
    <w:rsid w:val="005D63DE"/>
    <w:rsid w:val="00604EB6"/>
    <w:rsid w:val="006178F5"/>
    <w:rsid w:val="0062661E"/>
    <w:rsid w:val="00637D7F"/>
    <w:rsid w:val="00641D2B"/>
    <w:rsid w:val="00643A77"/>
    <w:rsid w:val="00647F19"/>
    <w:rsid w:val="00652F5E"/>
    <w:rsid w:val="00670920"/>
    <w:rsid w:val="00671BE9"/>
    <w:rsid w:val="00691FE5"/>
    <w:rsid w:val="0069587F"/>
    <w:rsid w:val="006A212E"/>
    <w:rsid w:val="006A6C2D"/>
    <w:rsid w:val="006B3E17"/>
    <w:rsid w:val="006B6786"/>
    <w:rsid w:val="006D7E8B"/>
    <w:rsid w:val="00706DF1"/>
    <w:rsid w:val="0072069B"/>
    <w:rsid w:val="00730010"/>
    <w:rsid w:val="00732FE8"/>
    <w:rsid w:val="0073418A"/>
    <w:rsid w:val="007355D0"/>
    <w:rsid w:val="00736F90"/>
    <w:rsid w:val="00742F2C"/>
    <w:rsid w:val="0077552C"/>
    <w:rsid w:val="00776997"/>
    <w:rsid w:val="007800BB"/>
    <w:rsid w:val="00781674"/>
    <w:rsid w:val="00783D93"/>
    <w:rsid w:val="0078445D"/>
    <w:rsid w:val="007A6912"/>
    <w:rsid w:val="007B53ED"/>
    <w:rsid w:val="007C6AC1"/>
    <w:rsid w:val="007E10AF"/>
    <w:rsid w:val="007E27D6"/>
    <w:rsid w:val="007E4A4B"/>
    <w:rsid w:val="007F5A16"/>
    <w:rsid w:val="00810E90"/>
    <w:rsid w:val="00817695"/>
    <w:rsid w:val="008242EF"/>
    <w:rsid w:val="00824CA2"/>
    <w:rsid w:val="0082680E"/>
    <w:rsid w:val="0083096F"/>
    <w:rsid w:val="00830A66"/>
    <w:rsid w:val="00842AE0"/>
    <w:rsid w:val="00860851"/>
    <w:rsid w:val="00861EDB"/>
    <w:rsid w:val="0086705F"/>
    <w:rsid w:val="0087048F"/>
    <w:rsid w:val="00871F35"/>
    <w:rsid w:val="008749DF"/>
    <w:rsid w:val="0087676E"/>
    <w:rsid w:val="008916BD"/>
    <w:rsid w:val="00891E97"/>
    <w:rsid w:val="00891FE3"/>
    <w:rsid w:val="00896976"/>
    <w:rsid w:val="00896C43"/>
    <w:rsid w:val="008B1096"/>
    <w:rsid w:val="008F0F77"/>
    <w:rsid w:val="00926A09"/>
    <w:rsid w:val="00936BA1"/>
    <w:rsid w:val="00942009"/>
    <w:rsid w:val="0096421C"/>
    <w:rsid w:val="0097575C"/>
    <w:rsid w:val="0098113A"/>
    <w:rsid w:val="00985BF8"/>
    <w:rsid w:val="00987737"/>
    <w:rsid w:val="00993BF7"/>
    <w:rsid w:val="0099411F"/>
    <w:rsid w:val="009A1024"/>
    <w:rsid w:val="009A448B"/>
    <w:rsid w:val="009C3A56"/>
    <w:rsid w:val="009C3FEF"/>
    <w:rsid w:val="009C43AD"/>
    <w:rsid w:val="009C5E2C"/>
    <w:rsid w:val="009D3C85"/>
    <w:rsid w:val="009D6608"/>
    <w:rsid w:val="009E0AA7"/>
    <w:rsid w:val="009F26C4"/>
    <w:rsid w:val="009F3B06"/>
    <w:rsid w:val="00A15E5A"/>
    <w:rsid w:val="00A52742"/>
    <w:rsid w:val="00A56D50"/>
    <w:rsid w:val="00A572A5"/>
    <w:rsid w:val="00A57DE1"/>
    <w:rsid w:val="00A764F1"/>
    <w:rsid w:val="00A83C77"/>
    <w:rsid w:val="00AA0371"/>
    <w:rsid w:val="00AA0417"/>
    <w:rsid w:val="00AC0EB1"/>
    <w:rsid w:val="00AE252B"/>
    <w:rsid w:val="00AE33BE"/>
    <w:rsid w:val="00AE4F74"/>
    <w:rsid w:val="00B166A1"/>
    <w:rsid w:val="00B21125"/>
    <w:rsid w:val="00B316B2"/>
    <w:rsid w:val="00B32BDD"/>
    <w:rsid w:val="00B32D88"/>
    <w:rsid w:val="00B35DB2"/>
    <w:rsid w:val="00B3638D"/>
    <w:rsid w:val="00B3774C"/>
    <w:rsid w:val="00B54453"/>
    <w:rsid w:val="00B552E2"/>
    <w:rsid w:val="00B55B14"/>
    <w:rsid w:val="00B5750D"/>
    <w:rsid w:val="00B654E3"/>
    <w:rsid w:val="00B66A9E"/>
    <w:rsid w:val="00B732E2"/>
    <w:rsid w:val="00B80548"/>
    <w:rsid w:val="00B814D8"/>
    <w:rsid w:val="00B9408C"/>
    <w:rsid w:val="00BA5AD9"/>
    <w:rsid w:val="00BB018F"/>
    <w:rsid w:val="00BC2582"/>
    <w:rsid w:val="00BD5CB9"/>
    <w:rsid w:val="00BD7946"/>
    <w:rsid w:val="00BD7EE1"/>
    <w:rsid w:val="00BF37C3"/>
    <w:rsid w:val="00BF4930"/>
    <w:rsid w:val="00C110DA"/>
    <w:rsid w:val="00C35C54"/>
    <w:rsid w:val="00C50767"/>
    <w:rsid w:val="00C54BED"/>
    <w:rsid w:val="00C64BE2"/>
    <w:rsid w:val="00C67784"/>
    <w:rsid w:val="00C7376E"/>
    <w:rsid w:val="00C80995"/>
    <w:rsid w:val="00C907D4"/>
    <w:rsid w:val="00CA1796"/>
    <w:rsid w:val="00CA3BD2"/>
    <w:rsid w:val="00CB1C93"/>
    <w:rsid w:val="00CC1825"/>
    <w:rsid w:val="00CD57B9"/>
    <w:rsid w:val="00CE685C"/>
    <w:rsid w:val="00D03598"/>
    <w:rsid w:val="00D20C57"/>
    <w:rsid w:val="00D235A2"/>
    <w:rsid w:val="00D40467"/>
    <w:rsid w:val="00D410F6"/>
    <w:rsid w:val="00D50490"/>
    <w:rsid w:val="00D529DD"/>
    <w:rsid w:val="00D85CD8"/>
    <w:rsid w:val="00D869D8"/>
    <w:rsid w:val="00D87C7C"/>
    <w:rsid w:val="00D9693B"/>
    <w:rsid w:val="00DA03B5"/>
    <w:rsid w:val="00DA1432"/>
    <w:rsid w:val="00DA5DBF"/>
    <w:rsid w:val="00DB3551"/>
    <w:rsid w:val="00DB3D42"/>
    <w:rsid w:val="00DC4127"/>
    <w:rsid w:val="00DD0A9C"/>
    <w:rsid w:val="00DF4BA8"/>
    <w:rsid w:val="00E13386"/>
    <w:rsid w:val="00E16901"/>
    <w:rsid w:val="00E302C0"/>
    <w:rsid w:val="00E43EDF"/>
    <w:rsid w:val="00E50325"/>
    <w:rsid w:val="00E505FE"/>
    <w:rsid w:val="00E56B13"/>
    <w:rsid w:val="00E60A29"/>
    <w:rsid w:val="00E62CA0"/>
    <w:rsid w:val="00E63A84"/>
    <w:rsid w:val="00E71552"/>
    <w:rsid w:val="00E81F04"/>
    <w:rsid w:val="00E9196D"/>
    <w:rsid w:val="00E969F5"/>
    <w:rsid w:val="00EA6463"/>
    <w:rsid w:val="00EA69C9"/>
    <w:rsid w:val="00EB2B23"/>
    <w:rsid w:val="00EB358F"/>
    <w:rsid w:val="00ED2BF4"/>
    <w:rsid w:val="00ED494D"/>
    <w:rsid w:val="00EE0727"/>
    <w:rsid w:val="00EE2518"/>
    <w:rsid w:val="00F0255D"/>
    <w:rsid w:val="00F1512C"/>
    <w:rsid w:val="00F24620"/>
    <w:rsid w:val="00F266E0"/>
    <w:rsid w:val="00F32858"/>
    <w:rsid w:val="00F55400"/>
    <w:rsid w:val="00F72A9C"/>
    <w:rsid w:val="00F951D7"/>
    <w:rsid w:val="00FC00F7"/>
    <w:rsid w:val="00FC2EEB"/>
    <w:rsid w:val="00FC4AE9"/>
    <w:rsid w:val="00FC53AA"/>
    <w:rsid w:val="00FC6726"/>
    <w:rsid w:val="00FD5E57"/>
    <w:rsid w:val="00FE6F73"/>
    <w:rsid w:val="00FF0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8A2E4D8"/>
  <w15:docId w15:val="{7258BF0D-20DF-4245-B5FD-1395AA4A1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32F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8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384D8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55B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55B14"/>
  </w:style>
  <w:style w:type="paragraph" w:styleId="Footer">
    <w:name w:val="footer"/>
    <w:basedOn w:val="Normal"/>
    <w:link w:val="FooterChar"/>
    <w:uiPriority w:val="99"/>
    <w:unhideWhenUsed/>
    <w:rsid w:val="00B55B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55B14"/>
  </w:style>
  <w:style w:type="character" w:styleId="Strong">
    <w:name w:val="Strong"/>
    <w:basedOn w:val="DefaultParagraphFont"/>
    <w:uiPriority w:val="22"/>
    <w:qFormat/>
    <w:rsid w:val="000A5927"/>
    <w:rPr>
      <w:b/>
      <w:bCs/>
    </w:rPr>
  </w:style>
  <w:style w:type="paragraph" w:styleId="NoSpacing">
    <w:name w:val="No Spacing"/>
    <w:uiPriority w:val="1"/>
    <w:qFormat/>
    <w:rsid w:val="000A5927"/>
    <w:pPr>
      <w:spacing w:after="0" w:line="240" w:lineRule="auto"/>
    </w:p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ED2BF4"/>
  </w:style>
  <w:style w:type="paragraph" w:styleId="BalloonText">
    <w:name w:val="Balloon Text"/>
    <w:basedOn w:val="Normal"/>
    <w:link w:val="BalloonTextChar"/>
    <w:uiPriority w:val="99"/>
    <w:semiHidden/>
    <w:unhideWhenUsed/>
    <w:rsid w:val="00ED2B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2B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B678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B678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B678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678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678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1489F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C5EFA"/>
    <w:rPr>
      <w:color w:val="0563C1"/>
      <w:u w:val="single"/>
    </w:rPr>
  </w:style>
  <w:style w:type="paragraph" w:styleId="BodyText">
    <w:name w:val="Body Text"/>
    <w:basedOn w:val="Normal"/>
    <w:link w:val="BodyTextChar"/>
    <w:uiPriority w:val="1"/>
    <w:qFormat/>
    <w:rsid w:val="004B4999"/>
    <w:pPr>
      <w:widowControl w:val="0"/>
      <w:autoSpaceDE w:val="0"/>
      <w:autoSpaceDN w:val="0"/>
      <w:spacing w:before="21" w:after="0" w:line="240" w:lineRule="auto"/>
      <w:ind w:left="20"/>
    </w:pPr>
    <w:rPr>
      <w:rFonts w:ascii="FrutigerLTStd-Roman" w:eastAsia="FrutigerLTStd-Roman" w:hAnsi="FrutigerLTStd-Roman" w:cs="FrutigerLTStd-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4B4999"/>
    <w:rPr>
      <w:rFonts w:ascii="FrutigerLTStd-Roman" w:eastAsia="FrutigerLTStd-Roman" w:hAnsi="FrutigerLTStd-Roman" w:cs="FrutigerLTStd-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2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7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8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7371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91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0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3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6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1253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3110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0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909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073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615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0301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185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2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3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9484FF-FDF7-4049-BAF7-9D905D272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Stacey Forde (Public Health Wales - No. 2 Capital Quarter)</dc:creator>
  <cp:keywords/>
  <dc:description/>
  <cp:lastModifiedBy>Zoe Wallace (Public Health Wales - No. 2 Capital Quarter)</cp:lastModifiedBy>
  <cp:revision>3</cp:revision>
  <dcterms:created xsi:type="dcterms:W3CDTF">2022-06-23T09:59:00Z</dcterms:created>
  <dcterms:modified xsi:type="dcterms:W3CDTF">2022-07-05T07:51:00Z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