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CB953C" w14:textId="4DE89126" w:rsidR="009668DB" w:rsidRPr="00195B26" w:rsidRDefault="00437112" w:rsidP="009668DB">
      <w:pPr>
        <w:jc w:val="both"/>
      </w:pPr>
      <w:r w:rsidRPr="0033667F">
        <w:rPr>
          <w:rFonts w:cs="Arial"/>
          <w:noProof/>
          <w:sz w:val="28"/>
          <w:szCs w:val="28"/>
          <w:lang w:eastAsia="en-GB"/>
        </w:rPr>
        <mc:AlternateContent>
          <mc:Choice Requires="wps">
            <w:drawing>
              <wp:anchor distT="0" distB="0" distL="114300" distR="114300" simplePos="0" relativeHeight="251659264" behindDoc="0" locked="0" layoutInCell="1" allowOverlap="1" wp14:anchorId="2E0C14AB" wp14:editId="6F1A2135">
                <wp:simplePos x="0" y="0"/>
                <wp:positionH relativeFrom="column">
                  <wp:posOffset>-215265</wp:posOffset>
                </wp:positionH>
                <wp:positionV relativeFrom="paragraph">
                  <wp:posOffset>-1791970</wp:posOffset>
                </wp:positionV>
                <wp:extent cx="5505450" cy="1314450"/>
                <wp:effectExtent l="0" t="0" r="0" b="0"/>
                <wp:wrapNone/>
                <wp:docPr id="6" name="Text Box 6"/>
                <wp:cNvGraphicFramePr/>
                <a:graphic xmlns:a="http://schemas.openxmlformats.org/drawingml/2006/main">
                  <a:graphicData uri="http://schemas.microsoft.com/office/word/2010/wordprocessingShape">
                    <wps:wsp>
                      <wps:cNvSpPr txBox="1"/>
                      <wps:spPr>
                        <a:xfrm>
                          <a:off x="0" y="0"/>
                          <a:ext cx="5505450" cy="1314450"/>
                        </a:xfrm>
                        <a:prstGeom prst="rect">
                          <a:avLst/>
                        </a:prstGeom>
                        <a:noFill/>
                        <a:ln w="6350">
                          <a:noFill/>
                        </a:ln>
                      </wps:spPr>
                      <wps:txbx>
                        <w:txbxContent>
                          <w:p w14:paraId="0C8EF33C" w14:textId="602F0DF2" w:rsidR="00984937" w:rsidRPr="00195B26" w:rsidRDefault="00115801">
                            <w:pPr>
                              <w:rPr>
                                <w:color w:val="FFFFFF" w:themeColor="background1"/>
                                <w:sz w:val="44"/>
                                <w:szCs w:val="44"/>
                              </w:rPr>
                            </w:pPr>
                            <w:r w:rsidRPr="00195B26">
                              <w:rPr>
                                <w:color w:val="FFFFFF" w:themeColor="background1"/>
                                <w:sz w:val="44"/>
                                <w:szCs w:val="44"/>
                              </w:rPr>
                              <w:t xml:space="preserve">ACD Transition </w:t>
                            </w:r>
                            <w:r w:rsidR="00195B26" w:rsidRPr="00195B26">
                              <w:rPr>
                                <w:color w:val="FFFFFF" w:themeColor="background1"/>
                                <w:sz w:val="44"/>
                                <w:szCs w:val="44"/>
                              </w:rPr>
                              <w:t>Year: Cluster</w:t>
                            </w:r>
                            <w:r w:rsidRPr="00195B26">
                              <w:rPr>
                                <w:color w:val="FFFFFF" w:themeColor="background1"/>
                                <w:sz w:val="44"/>
                                <w:szCs w:val="44"/>
                              </w:rPr>
                              <w:t xml:space="preserve"> Peer Review</w:t>
                            </w:r>
                          </w:p>
                          <w:p w14:paraId="164CD5F9" w14:textId="77777777" w:rsidR="00195B26" w:rsidRDefault="00195B26">
                            <w:pPr>
                              <w:rPr>
                                <w:color w:val="FFFFFF" w:themeColor="background1"/>
                                <w:sz w:val="44"/>
                                <w:szCs w:val="44"/>
                              </w:rPr>
                            </w:pPr>
                          </w:p>
                          <w:p w14:paraId="45195A3B" w14:textId="1639CF10" w:rsidR="00115801" w:rsidRPr="00195B26" w:rsidRDefault="001E6049">
                            <w:pPr>
                              <w:rPr>
                                <w:color w:val="FFFFFF" w:themeColor="background1"/>
                              </w:rPr>
                            </w:pPr>
                            <w:r>
                              <w:rPr>
                                <w:color w:val="FFFFFF" w:themeColor="background1"/>
                                <w:sz w:val="44"/>
                                <w:szCs w:val="44"/>
                              </w:rPr>
                              <w:t xml:space="preserve">Cluster/ RPB </w:t>
                            </w:r>
                            <w:r w:rsidR="004E332A" w:rsidRPr="00EF0401">
                              <w:rPr>
                                <w:color w:val="FFFFFF" w:themeColor="background1"/>
                                <w:sz w:val="44"/>
                                <w:szCs w:val="44"/>
                                <w:u w:val="single"/>
                              </w:rPr>
                              <w:t>Appraiser</w:t>
                            </w:r>
                            <w:r w:rsidR="00115801" w:rsidRPr="00EF0401">
                              <w:rPr>
                                <w:color w:val="FFFFFF" w:themeColor="background1"/>
                                <w:sz w:val="44"/>
                                <w:szCs w:val="44"/>
                                <w:u w:val="single"/>
                              </w:rPr>
                              <w:t xml:space="preserve"> </w:t>
                            </w:r>
                            <w:r>
                              <w:rPr>
                                <w:color w:val="FFFFFF" w:themeColor="background1"/>
                                <w:sz w:val="44"/>
                                <w:szCs w:val="44"/>
                              </w:rPr>
                              <w:t>b</w:t>
                            </w:r>
                            <w:r w:rsidRPr="00195B26">
                              <w:rPr>
                                <w:color w:val="FFFFFF" w:themeColor="background1"/>
                                <w:sz w:val="44"/>
                                <w:szCs w:val="44"/>
                              </w:rPr>
                              <w:t>rief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E0C14AB" id="_x0000_t202" coordsize="21600,21600" o:spt="202" path="m,l,21600r21600,l21600,xe">
                <v:stroke joinstyle="miter"/>
                <v:path gradientshapeok="t" o:connecttype="rect"/>
              </v:shapetype>
              <v:shape id="Text Box 6" o:spid="_x0000_s1026" type="#_x0000_t202" style="position:absolute;left:0;text-align:left;margin-left:-16.95pt;margin-top:-141.1pt;width:433.5pt;height:10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" filled="f" stroked="f" strokeweight=".5pt">
                <v:textbox>
                  <w:txbxContent>
                    <w:p w14:paraId="0C8EF33C" w14:textId="602F0DF2" w:rsidR="00984937" w:rsidRPr="00195B26" w:rsidRDefault="00115801">
                      <w:pPr>
                        <w:rPr>
                          <w:color w:val="FFFFFF" w:themeColor="background1"/>
                          <w:sz w:val="44"/>
                          <w:szCs w:val="44"/>
                        </w:rPr>
                      </w:pPr>
                      <w:r w:rsidRPr="00195B26">
                        <w:rPr>
                          <w:color w:val="FFFFFF" w:themeColor="background1"/>
                          <w:sz w:val="44"/>
                          <w:szCs w:val="44"/>
                        </w:rPr>
                        <w:t xml:space="preserve">ACD Transition </w:t>
                      </w:r>
                      <w:r w:rsidR="00195B26" w:rsidRPr="00195B26">
                        <w:rPr>
                          <w:color w:val="FFFFFF" w:themeColor="background1"/>
                          <w:sz w:val="44"/>
                          <w:szCs w:val="44"/>
                        </w:rPr>
                        <w:t>Year: Cluster</w:t>
                      </w:r>
                      <w:r w:rsidRPr="00195B26">
                        <w:rPr>
                          <w:color w:val="FFFFFF" w:themeColor="background1"/>
                          <w:sz w:val="44"/>
                          <w:szCs w:val="44"/>
                        </w:rPr>
                        <w:t xml:space="preserve"> Peer Review</w:t>
                      </w:r>
                    </w:p>
                    <w:p w14:paraId="164CD5F9" w14:textId="77777777" w:rsidR="00195B26" w:rsidRDefault="00195B26">
                      <w:pPr>
                        <w:rPr>
                          <w:color w:val="FFFFFF" w:themeColor="background1"/>
                          <w:sz w:val="44"/>
                          <w:szCs w:val="44"/>
                        </w:rPr>
                      </w:pPr>
                    </w:p>
                    <w:p w14:paraId="45195A3B" w14:textId="1639CF10" w:rsidR="00115801" w:rsidRPr="00195B26" w:rsidRDefault="001E6049">
                      <w:pPr>
                        <w:rPr>
                          <w:color w:val="FFFFFF" w:themeColor="background1"/>
                        </w:rPr>
                      </w:pPr>
                      <w:r>
                        <w:rPr>
                          <w:color w:val="FFFFFF" w:themeColor="background1"/>
                          <w:sz w:val="44"/>
                          <w:szCs w:val="44"/>
                        </w:rPr>
                        <w:t xml:space="preserve">Cluster/ RPB </w:t>
                      </w:r>
                      <w:r w:rsidR="004E332A" w:rsidRPr="00EF0401">
                        <w:rPr>
                          <w:color w:val="FFFFFF" w:themeColor="background1"/>
                          <w:sz w:val="44"/>
                          <w:szCs w:val="44"/>
                          <w:u w:val="single"/>
                        </w:rPr>
                        <w:t>Appraiser</w:t>
                      </w:r>
                      <w:r w:rsidR="00115801" w:rsidRPr="00EF0401">
                        <w:rPr>
                          <w:color w:val="FFFFFF" w:themeColor="background1"/>
                          <w:sz w:val="44"/>
                          <w:szCs w:val="44"/>
                          <w:u w:val="single"/>
                        </w:rPr>
                        <w:t xml:space="preserve"> </w:t>
                      </w:r>
                      <w:r>
                        <w:rPr>
                          <w:color w:val="FFFFFF" w:themeColor="background1"/>
                          <w:sz w:val="44"/>
                          <w:szCs w:val="44"/>
                        </w:rPr>
                        <w:t>b</w:t>
                      </w:r>
                      <w:r w:rsidRPr="00195B26">
                        <w:rPr>
                          <w:color w:val="FFFFFF" w:themeColor="background1"/>
                          <w:sz w:val="44"/>
                          <w:szCs w:val="44"/>
                        </w:rPr>
                        <w:t>rief</w:t>
                      </w:r>
                    </w:p>
                  </w:txbxContent>
                </v:textbox>
              </v:shape>
            </w:pict>
          </mc:Fallback>
        </mc:AlternateContent>
      </w:r>
      <w:r w:rsidR="00C34A92" w:rsidRPr="0033667F">
        <w:rPr>
          <w:rFonts w:cs="Arial"/>
          <w:color w:val="90DBE6"/>
          <w:sz w:val="28"/>
          <w:szCs w:val="28"/>
        </w:rPr>
        <w:t>Background</w:t>
      </w:r>
      <w:r w:rsidR="00C34A92" w:rsidRPr="0033667F">
        <w:rPr>
          <w:rFonts w:cs="Arial"/>
          <w:color w:val="90DBE6"/>
          <w:sz w:val="36"/>
          <w:szCs w:val="36"/>
        </w:rPr>
        <w:t xml:space="preserve"> </w:t>
      </w:r>
      <w:r w:rsidR="00A26DF7" w:rsidRPr="0033667F">
        <w:rPr>
          <w:rFonts w:cs="Arial"/>
          <w:b/>
          <w:bCs/>
          <w:color w:val="595959" w:themeColor="text1" w:themeTint="A6"/>
          <w:sz w:val="20"/>
          <w:szCs w:val="20"/>
        </w:rPr>
        <w:br/>
      </w:r>
      <w:r w:rsidR="009668DB" w:rsidRPr="00195B26">
        <w:t xml:space="preserve">Peer review allows those who best understand local systems and the current pressures to identify barriers and enablers and to share good practise. Peer review has benefits to clusters, </w:t>
      </w:r>
      <w:r w:rsidR="009668DB">
        <w:t>r</w:t>
      </w:r>
      <w:r w:rsidR="009668DB" w:rsidRPr="00195B26">
        <w:t xml:space="preserve">egional </w:t>
      </w:r>
      <w:r w:rsidR="009668DB">
        <w:t>p</w:t>
      </w:r>
      <w:r w:rsidR="009668DB" w:rsidRPr="00195B26">
        <w:t xml:space="preserve">artnership </w:t>
      </w:r>
      <w:r w:rsidR="009668DB">
        <w:t>b</w:t>
      </w:r>
      <w:r w:rsidR="009668DB" w:rsidRPr="00195B26">
        <w:t>oards</w:t>
      </w:r>
      <w:r w:rsidR="0093649F">
        <w:t xml:space="preserve"> </w:t>
      </w:r>
      <w:r w:rsidR="009668DB" w:rsidRPr="00195B26">
        <w:t>(</w:t>
      </w:r>
      <w:r w:rsidR="00F378D8">
        <w:t xml:space="preserve">health boards and local authorities; </w:t>
      </w:r>
      <w:r w:rsidR="009668DB" w:rsidRPr="00195B26">
        <w:t>RPBs) and the Strategic Programme for Primary Care (SPPC)</w:t>
      </w:r>
      <w:r w:rsidR="00F378D8">
        <w:t>. This</w:t>
      </w:r>
      <w:r w:rsidR="009668DB" w:rsidRPr="00195B26">
        <w:t xml:space="preserve"> </w:t>
      </w:r>
      <w:r w:rsidR="00F378D8" w:rsidRPr="00195B26">
        <w:t>includ</w:t>
      </w:r>
      <w:r w:rsidR="00F378D8">
        <w:t>es</w:t>
      </w:r>
      <w:r w:rsidR="00F378D8" w:rsidRPr="00195B26">
        <w:t xml:space="preserve"> </w:t>
      </w:r>
      <w:r w:rsidR="009668DB" w:rsidRPr="00195B26">
        <w:t xml:space="preserve">highlighting structures and systems that are working effectively and identifying risks that remain unaddressed. </w:t>
      </w:r>
      <w:r w:rsidR="009668DB">
        <w:t>C</w:t>
      </w:r>
      <w:r w:rsidR="009668DB" w:rsidRPr="00195B26">
        <w:t xml:space="preserve">luster peer review </w:t>
      </w:r>
      <w:r w:rsidR="009668DB">
        <w:t xml:space="preserve">during the </w:t>
      </w:r>
      <w:r w:rsidR="009668DB" w:rsidRPr="00195B26">
        <w:t>transition year is an opportunity to test out a new process and provide intelligence to inform a regular peer review process. </w:t>
      </w:r>
    </w:p>
    <w:p w14:paraId="3928FE55" w14:textId="77777777" w:rsidR="009668DB" w:rsidRPr="0033667F" w:rsidRDefault="009668DB" w:rsidP="009668DB">
      <w:pPr>
        <w:rPr>
          <w:rFonts w:cs="Arial"/>
          <w:color w:val="90DBE6"/>
          <w:sz w:val="16"/>
          <w:szCs w:val="16"/>
        </w:rPr>
      </w:pPr>
    </w:p>
    <w:p w14:paraId="74B1CD0E" w14:textId="77777777" w:rsidR="009668DB" w:rsidRPr="0033667F" w:rsidRDefault="009668DB" w:rsidP="009668DB">
      <w:pPr>
        <w:jc w:val="both"/>
        <w:rPr>
          <w:color w:val="90DBE6"/>
          <w:sz w:val="28"/>
          <w:szCs w:val="28"/>
        </w:rPr>
      </w:pPr>
      <w:r w:rsidRPr="0033667F">
        <w:rPr>
          <w:color w:val="90DBE6"/>
          <w:sz w:val="28"/>
          <w:szCs w:val="28"/>
        </w:rPr>
        <w:t xml:space="preserve">Aim &amp; </w:t>
      </w:r>
      <w:r>
        <w:rPr>
          <w:color w:val="90DBE6"/>
          <w:sz w:val="28"/>
          <w:szCs w:val="28"/>
        </w:rPr>
        <w:t>o</w:t>
      </w:r>
      <w:r w:rsidRPr="0033667F">
        <w:rPr>
          <w:color w:val="90DBE6"/>
          <w:sz w:val="28"/>
          <w:szCs w:val="28"/>
        </w:rPr>
        <w:t>bjectives</w:t>
      </w:r>
    </w:p>
    <w:p w14:paraId="64148B8B" w14:textId="77777777" w:rsidR="009668DB" w:rsidRDefault="009668DB" w:rsidP="009668DB">
      <w:pPr>
        <w:jc w:val="both"/>
      </w:pPr>
      <w:r>
        <w:t>The aim of the transition year process is to test a mechanism for cluster peer review and to learn from experience in each health board area. Objectives of the transition year peer review process are to:</w:t>
      </w:r>
    </w:p>
    <w:p w14:paraId="033A3E46" w14:textId="77777777" w:rsidR="009668DB" w:rsidRDefault="009668DB" w:rsidP="009668DB">
      <w:pPr>
        <w:jc w:val="both"/>
      </w:pPr>
    </w:p>
    <w:p w14:paraId="6C73B0AF" w14:textId="57C2158E" w:rsidR="009668DB" w:rsidRDefault="009668DB" w:rsidP="009668DB">
      <w:pPr>
        <w:pStyle w:val="ListParagraph"/>
        <w:numPr>
          <w:ilvl w:val="0"/>
          <w:numId w:val="9"/>
        </w:numPr>
        <w:jc w:val="both"/>
      </w:pPr>
      <w:r w:rsidRPr="00195B26">
        <w:t>Develop and test a process during 2022-23, learning from the experience of clusters and RPBs to shape future peer reviews;</w:t>
      </w:r>
    </w:p>
    <w:p w14:paraId="2D4E1EB1" w14:textId="77777777" w:rsidR="009668DB" w:rsidRDefault="009668DB" w:rsidP="009668DB">
      <w:pPr>
        <w:pStyle w:val="ListParagraph"/>
        <w:numPr>
          <w:ilvl w:val="0"/>
          <w:numId w:val="9"/>
        </w:numPr>
        <w:jc w:val="both"/>
      </w:pPr>
      <w:r w:rsidRPr="005268F9">
        <w:t>Identify the key components/ drivers that enable successful cluster working and any barriers to change;</w:t>
      </w:r>
    </w:p>
    <w:p w14:paraId="28FC331C" w14:textId="77777777" w:rsidR="009668DB" w:rsidRDefault="009668DB" w:rsidP="009668DB">
      <w:pPr>
        <w:pStyle w:val="ListParagraph"/>
        <w:numPr>
          <w:ilvl w:val="0"/>
          <w:numId w:val="9"/>
        </w:numPr>
        <w:jc w:val="both"/>
      </w:pPr>
      <w:r w:rsidRPr="00195B26">
        <w:t>Compile examples of good practice driving successful cluster working;</w:t>
      </w:r>
    </w:p>
    <w:p w14:paraId="6E418599" w14:textId="77777777" w:rsidR="009668DB" w:rsidRDefault="009668DB" w:rsidP="009668DB">
      <w:pPr>
        <w:pStyle w:val="ListParagraph"/>
        <w:numPr>
          <w:ilvl w:val="0"/>
          <w:numId w:val="9"/>
        </w:numPr>
        <w:jc w:val="both"/>
      </w:pPr>
      <w:r w:rsidRPr="00195B26">
        <w:t>Provide written recommendations for action to accountable organisations</w:t>
      </w:r>
      <w:r>
        <w:t>;</w:t>
      </w:r>
    </w:p>
    <w:p w14:paraId="62AF22E9" w14:textId="77777777" w:rsidR="009668DB" w:rsidRPr="005268F9" w:rsidRDefault="009668DB" w:rsidP="009668DB">
      <w:pPr>
        <w:pStyle w:val="ListParagraph"/>
        <w:numPr>
          <w:ilvl w:val="0"/>
          <w:numId w:val="9"/>
        </w:numPr>
        <w:jc w:val="both"/>
      </w:pPr>
      <w:r w:rsidRPr="00195B26">
        <w:t>Inform the priorities of the SPPC.</w:t>
      </w:r>
    </w:p>
    <w:p w14:paraId="2D2B2AF3" w14:textId="2D44218F" w:rsidR="00C34A92" w:rsidRPr="0033667F" w:rsidRDefault="00C34A92" w:rsidP="00C34A92">
      <w:pPr>
        <w:rPr>
          <w:rFonts w:cs="Arial"/>
          <w:color w:val="90DBE6"/>
          <w:sz w:val="16"/>
          <w:szCs w:val="16"/>
        </w:rPr>
      </w:pPr>
    </w:p>
    <w:p w14:paraId="08ABF7A0" w14:textId="6603B23D" w:rsidR="005268F9" w:rsidRDefault="004E332A" w:rsidP="005268F9">
      <w:pPr>
        <w:rPr>
          <w:rFonts w:cs="Arial"/>
          <w:color w:val="90DBE6"/>
          <w:sz w:val="28"/>
          <w:szCs w:val="28"/>
        </w:rPr>
      </w:pPr>
      <w:r>
        <w:rPr>
          <w:rFonts w:cs="Arial"/>
          <w:color w:val="90DBE6"/>
          <w:sz w:val="28"/>
          <w:szCs w:val="28"/>
        </w:rPr>
        <w:t>Appraiser</w:t>
      </w:r>
      <w:r w:rsidR="00C34A92" w:rsidRPr="0033667F">
        <w:rPr>
          <w:rFonts w:cs="Arial"/>
          <w:color w:val="90DBE6"/>
          <w:sz w:val="28"/>
          <w:szCs w:val="28"/>
        </w:rPr>
        <w:t xml:space="preserve"> </w:t>
      </w:r>
      <w:r w:rsidR="001E6049">
        <w:rPr>
          <w:rFonts w:cs="Arial"/>
          <w:color w:val="90DBE6"/>
          <w:sz w:val="28"/>
          <w:szCs w:val="28"/>
        </w:rPr>
        <w:t>t</w:t>
      </w:r>
      <w:r w:rsidR="001E6049" w:rsidRPr="0033667F">
        <w:rPr>
          <w:rFonts w:cs="Arial"/>
          <w:color w:val="90DBE6"/>
          <w:sz w:val="28"/>
          <w:szCs w:val="28"/>
        </w:rPr>
        <w:t>asks</w:t>
      </w:r>
    </w:p>
    <w:p w14:paraId="23674E62" w14:textId="1EACFF12" w:rsidR="003F5142" w:rsidRPr="00373F2A" w:rsidRDefault="003F5142" w:rsidP="003F5142">
      <w:r>
        <w:t>Firstly, thank you for kind assistance to help test and evolve a fit-for-purpose cluster peer review process; this is very much appreciated. As a</w:t>
      </w:r>
      <w:r w:rsidR="004E332A">
        <w:t>n</w:t>
      </w:r>
      <w:r>
        <w:t xml:space="preserve"> </w:t>
      </w:r>
      <w:r w:rsidR="004E332A">
        <w:t>appraiser</w:t>
      </w:r>
      <w:r>
        <w:t xml:space="preserve"> (panel member) you will need to</w:t>
      </w:r>
      <w:r w:rsidRPr="00373F2A">
        <w:t xml:space="preserve">: </w:t>
      </w:r>
    </w:p>
    <w:p w14:paraId="4D36DCD1" w14:textId="77777777" w:rsidR="003F5142" w:rsidRPr="00724D96" w:rsidRDefault="003F5142" w:rsidP="003F5142">
      <w:pPr>
        <w:rPr>
          <w:sz w:val="8"/>
          <w:szCs w:val="10"/>
        </w:rPr>
      </w:pPr>
    </w:p>
    <w:p w14:paraId="094243C5" w14:textId="597803B5" w:rsidR="00780C26" w:rsidRDefault="00780C26" w:rsidP="001E6049">
      <w:pPr>
        <w:pStyle w:val="ListParagraph"/>
        <w:numPr>
          <w:ilvl w:val="0"/>
          <w:numId w:val="8"/>
        </w:numPr>
        <w:jc w:val="both"/>
      </w:pPr>
      <w:r>
        <w:t xml:space="preserve">Ahead of the meeting, </w:t>
      </w:r>
      <w:r w:rsidR="0093649F">
        <w:t>review</w:t>
      </w:r>
      <w:r w:rsidR="00D237E2">
        <w:t xml:space="preserve"> publically available (e.g. website) information about the cluster and RPB being reviewed </w:t>
      </w:r>
      <w:r w:rsidR="0093649F">
        <w:t>that will be provided to you</w:t>
      </w:r>
    </w:p>
    <w:p w14:paraId="3444C6EF" w14:textId="72A99C03" w:rsidR="00D80AF2" w:rsidRDefault="003F5142" w:rsidP="001E6049">
      <w:pPr>
        <w:pStyle w:val="ListParagraph"/>
        <w:numPr>
          <w:ilvl w:val="0"/>
          <w:numId w:val="8"/>
        </w:numPr>
        <w:jc w:val="both"/>
      </w:pPr>
      <w:r>
        <w:t xml:space="preserve">Be </w:t>
      </w:r>
      <w:r w:rsidR="00AE50A7">
        <w:t>aware of the agenda</w:t>
      </w:r>
      <w:r w:rsidR="00361B7A">
        <w:t xml:space="preserve"> timings</w:t>
      </w:r>
      <w:r w:rsidR="001E6049">
        <w:t xml:space="preserve"> </w:t>
      </w:r>
      <w:r w:rsidR="001E6049" w:rsidRPr="001E6049">
        <w:t>and everyone’s role in the process</w:t>
      </w:r>
      <w:r w:rsidR="005268F9">
        <w:t>.</w:t>
      </w:r>
    </w:p>
    <w:p w14:paraId="5D26F40E" w14:textId="77682DF0" w:rsidR="003F5142" w:rsidRDefault="003F5142" w:rsidP="001E6049">
      <w:pPr>
        <w:pStyle w:val="ListParagraph"/>
        <w:numPr>
          <w:ilvl w:val="0"/>
          <w:numId w:val="8"/>
        </w:numPr>
        <w:jc w:val="both"/>
      </w:pPr>
      <w:r>
        <w:t>At the outset of the meeting, agree with the Chair who from among</w:t>
      </w:r>
      <w:r w:rsidR="00780C26">
        <w:t>st</w:t>
      </w:r>
      <w:r>
        <w:t xml:space="preserve"> the panel will be leading on which questions or sections of the review.</w:t>
      </w:r>
    </w:p>
    <w:p w14:paraId="3C4A1718" w14:textId="78235571" w:rsidR="001E6049" w:rsidRDefault="001E6049" w:rsidP="001E6049">
      <w:pPr>
        <w:pStyle w:val="ListParagraph"/>
        <w:numPr>
          <w:ilvl w:val="0"/>
          <w:numId w:val="8"/>
        </w:numPr>
        <w:jc w:val="both"/>
      </w:pPr>
      <w:r>
        <w:t xml:space="preserve">Ensure you have reviewed the three assigned PCMW and ACD outcomes for your review prior to the review session and are prepared to cover them during the review (for detail on what implementation of each could look like, refer to the </w:t>
      </w:r>
      <w:r w:rsidR="00F378D8">
        <w:t xml:space="preserve">supplied </w:t>
      </w:r>
      <w:r>
        <w:t xml:space="preserve">Cluster Development Framework). </w:t>
      </w:r>
    </w:p>
    <w:p w14:paraId="2B955D90" w14:textId="6C332497" w:rsidR="001E6049" w:rsidRDefault="001E6049" w:rsidP="001E6049">
      <w:pPr>
        <w:pStyle w:val="ListParagraph"/>
        <w:numPr>
          <w:ilvl w:val="0"/>
          <w:numId w:val="8"/>
        </w:numPr>
        <w:jc w:val="both"/>
      </w:pPr>
      <w:r>
        <w:t xml:space="preserve">Ensure you have reviewed the reflective questions prior to the session, and can relate these to each outcome based on your own experience, which you </w:t>
      </w:r>
      <w:r w:rsidR="00503722">
        <w:t>may</w:t>
      </w:r>
      <w:r>
        <w:t xml:space="preserve"> share if appropriate.</w:t>
      </w:r>
    </w:p>
    <w:p w14:paraId="333EA2A1" w14:textId="5126D222" w:rsidR="005268F9" w:rsidRDefault="005268F9" w:rsidP="00361B7A">
      <w:pPr>
        <w:pStyle w:val="ListParagraph"/>
        <w:numPr>
          <w:ilvl w:val="0"/>
          <w:numId w:val="8"/>
        </w:numPr>
        <w:jc w:val="both"/>
      </w:pPr>
      <w:r>
        <w:t>Keep the discussion on track</w:t>
      </w:r>
      <w:r w:rsidR="003F5142">
        <w:t xml:space="preserve">, but listen for any important messages that participants may be giving, especially where they could describe barriers to implementation of the PCMW or ACD programme. </w:t>
      </w:r>
    </w:p>
    <w:p w14:paraId="3E7764CB" w14:textId="2B95C70F" w:rsidR="00A30890" w:rsidRPr="0033667F" w:rsidRDefault="00A30890" w:rsidP="00A30890">
      <w:pPr>
        <w:jc w:val="both"/>
        <w:rPr>
          <w:sz w:val="16"/>
          <w:szCs w:val="18"/>
        </w:rPr>
      </w:pPr>
    </w:p>
    <w:p w14:paraId="0D233DA9" w14:textId="77777777" w:rsidR="00877F23" w:rsidRPr="0033667F" w:rsidRDefault="00877F23" w:rsidP="0095240D">
      <w:pPr>
        <w:rPr>
          <w:rFonts w:cs="Arial"/>
          <w:color w:val="90DBE6"/>
          <w:sz w:val="28"/>
          <w:szCs w:val="28"/>
        </w:rPr>
      </w:pPr>
      <w:r w:rsidRPr="0033667F">
        <w:rPr>
          <w:rFonts w:cs="Arial"/>
          <w:color w:val="90DBE6"/>
          <w:sz w:val="28"/>
          <w:szCs w:val="28"/>
        </w:rPr>
        <w:t xml:space="preserve">Preparation </w:t>
      </w:r>
    </w:p>
    <w:p w14:paraId="774656F0" w14:textId="77777777" w:rsidR="009668DB" w:rsidRPr="00373F2A" w:rsidRDefault="009668DB" w:rsidP="009668DB">
      <w:r w:rsidRPr="00373F2A">
        <w:t xml:space="preserve">Prior to the review being undertaken a full agenda for the session will be shared and this will include: </w:t>
      </w:r>
    </w:p>
    <w:p w14:paraId="60823C22" w14:textId="77777777" w:rsidR="009668DB" w:rsidRPr="00373F2A" w:rsidRDefault="009668DB" w:rsidP="009668DB"/>
    <w:p w14:paraId="7F49C36F" w14:textId="77777777" w:rsidR="009668DB" w:rsidRPr="00373F2A" w:rsidRDefault="009668DB" w:rsidP="009668DB">
      <w:pPr>
        <w:pStyle w:val="ListParagraph"/>
        <w:numPr>
          <w:ilvl w:val="0"/>
          <w:numId w:val="20"/>
        </w:numPr>
      </w:pPr>
      <w:r w:rsidRPr="00373F2A">
        <w:t>The three assigned PCMW and ACD outcomes for each review to focus on.</w:t>
      </w:r>
    </w:p>
    <w:p w14:paraId="4BDB666B" w14:textId="641D8AC4" w:rsidR="009668DB" w:rsidRPr="00373F2A" w:rsidRDefault="00503722" w:rsidP="009668DB">
      <w:pPr>
        <w:pStyle w:val="ListParagraph"/>
        <w:numPr>
          <w:ilvl w:val="0"/>
          <w:numId w:val="20"/>
        </w:numPr>
      </w:pPr>
      <w:r>
        <w:t>Suggested r</w:t>
      </w:r>
      <w:r w:rsidR="009668DB" w:rsidRPr="00373F2A">
        <w:t>eflective questions to cover during discussion of each outcome.</w:t>
      </w:r>
    </w:p>
    <w:p w14:paraId="3AF502B2" w14:textId="77777777" w:rsidR="009668DB" w:rsidRPr="00373F2A" w:rsidRDefault="009668DB" w:rsidP="009668DB">
      <w:pPr>
        <w:pStyle w:val="ListParagraph"/>
        <w:numPr>
          <w:ilvl w:val="0"/>
          <w:numId w:val="20"/>
        </w:numPr>
      </w:pPr>
      <w:r w:rsidRPr="00373F2A">
        <w:t>Timings for the sessions.</w:t>
      </w:r>
    </w:p>
    <w:p w14:paraId="647528C0" w14:textId="77777777" w:rsidR="009668DB" w:rsidRPr="00373F2A" w:rsidRDefault="009668DB" w:rsidP="009668DB">
      <w:pPr>
        <w:pStyle w:val="ListParagraph"/>
        <w:numPr>
          <w:ilvl w:val="0"/>
          <w:numId w:val="20"/>
        </w:numPr>
      </w:pPr>
      <w:r w:rsidRPr="00373F2A">
        <w:t>List of who will be in attendance to represent the participating cluster and RPB.</w:t>
      </w:r>
    </w:p>
    <w:p w14:paraId="7DA92F87" w14:textId="77777777" w:rsidR="009668DB" w:rsidRPr="00373F2A" w:rsidRDefault="009668DB" w:rsidP="009668DB">
      <w:pPr>
        <w:pStyle w:val="ListParagraph"/>
        <w:numPr>
          <w:ilvl w:val="0"/>
          <w:numId w:val="20"/>
        </w:numPr>
      </w:pPr>
      <w:r w:rsidRPr="00373F2A">
        <w:t>List of who will be in attendance to represent the appraising cluster and RPB (i.e. panel members).</w:t>
      </w:r>
    </w:p>
    <w:p w14:paraId="5E914FD1" w14:textId="77777777" w:rsidR="009668DB" w:rsidRPr="00373F2A" w:rsidRDefault="009668DB" w:rsidP="009668DB">
      <w:pPr>
        <w:rPr>
          <w:rFonts w:cs="Arial"/>
          <w:color w:val="595959" w:themeColor="text1" w:themeTint="A6"/>
          <w:sz w:val="16"/>
          <w:szCs w:val="16"/>
        </w:rPr>
      </w:pPr>
    </w:p>
    <w:p w14:paraId="0DA0C6E2" w14:textId="77777777" w:rsidR="00F378D8" w:rsidRDefault="00F378D8">
      <w:pPr>
        <w:rPr>
          <w:rFonts w:cs="Arial"/>
          <w:color w:val="90DBE6"/>
          <w:sz w:val="28"/>
          <w:szCs w:val="28"/>
        </w:rPr>
      </w:pPr>
      <w:r>
        <w:rPr>
          <w:rFonts w:cs="Arial"/>
          <w:color w:val="90DBE6"/>
          <w:sz w:val="28"/>
          <w:szCs w:val="28"/>
        </w:rPr>
        <w:br w:type="page"/>
      </w:r>
    </w:p>
    <w:p w14:paraId="07AFF5D9" w14:textId="20418BE6" w:rsidR="009668DB" w:rsidRPr="00373F2A" w:rsidRDefault="009668DB" w:rsidP="009668DB">
      <w:pPr>
        <w:rPr>
          <w:rFonts w:cs="Arial"/>
          <w:color w:val="90DBE6"/>
          <w:sz w:val="28"/>
          <w:szCs w:val="28"/>
        </w:rPr>
      </w:pPr>
      <w:r w:rsidRPr="00373F2A">
        <w:rPr>
          <w:rFonts w:cs="Arial"/>
          <w:color w:val="90DBE6"/>
          <w:sz w:val="28"/>
          <w:szCs w:val="28"/>
        </w:rPr>
        <w:lastRenderedPageBreak/>
        <w:t xml:space="preserve">What happens next </w:t>
      </w:r>
    </w:p>
    <w:p w14:paraId="04772F0C" w14:textId="122A2E61" w:rsidR="009668DB" w:rsidRPr="00373F2A" w:rsidRDefault="009668DB" w:rsidP="009668DB">
      <w:pPr>
        <w:pStyle w:val="BodyText"/>
        <w:numPr>
          <w:ilvl w:val="0"/>
          <w:numId w:val="16"/>
        </w:numPr>
        <w:spacing w:before="4" w:line="230" w:lineRule="auto"/>
        <w:jc w:val="both"/>
        <w:rPr>
          <w:rFonts w:ascii="Frutiger LT Std"/>
          <w:color w:val="000000" w:themeColor="text1"/>
          <w:sz w:val="22"/>
          <w:szCs w:val="22"/>
        </w:rPr>
      </w:pPr>
      <w:r w:rsidRPr="00373F2A">
        <w:rPr>
          <w:rFonts w:ascii="Arial" w:hAnsi="Arial" w:cs="Arial"/>
          <w:color w:val="000000" w:themeColor="text1"/>
          <w:sz w:val="22"/>
          <w:szCs w:val="22"/>
        </w:rPr>
        <w:t xml:space="preserve">A formal outcome letter (signed by </w:t>
      </w:r>
      <w:r>
        <w:rPr>
          <w:rFonts w:ascii="Arial" w:hAnsi="Arial" w:cs="Arial"/>
          <w:color w:val="000000" w:themeColor="text1"/>
          <w:sz w:val="22"/>
          <w:szCs w:val="22"/>
        </w:rPr>
        <w:t xml:space="preserve">the </w:t>
      </w:r>
      <w:r w:rsidRPr="00373F2A">
        <w:rPr>
          <w:rFonts w:ascii="Arial" w:hAnsi="Arial" w:cs="Arial"/>
          <w:color w:val="000000" w:themeColor="text1"/>
          <w:sz w:val="22"/>
          <w:szCs w:val="22"/>
        </w:rPr>
        <w:t>Chair) will be shared with participants, panel members, and other key stakeholders.</w:t>
      </w:r>
    </w:p>
    <w:p w14:paraId="6B548F16" w14:textId="77777777" w:rsidR="009668DB" w:rsidRPr="00373F2A" w:rsidRDefault="009668DB" w:rsidP="009668DB">
      <w:pPr>
        <w:pStyle w:val="BodyText"/>
        <w:numPr>
          <w:ilvl w:val="0"/>
          <w:numId w:val="16"/>
        </w:numPr>
        <w:spacing w:before="4" w:line="230" w:lineRule="auto"/>
        <w:jc w:val="both"/>
        <w:rPr>
          <w:rFonts w:ascii="Frutiger LT Std"/>
          <w:color w:val="000000" w:themeColor="text1"/>
          <w:sz w:val="22"/>
          <w:szCs w:val="22"/>
        </w:rPr>
      </w:pPr>
      <w:r w:rsidRPr="00373F2A">
        <w:rPr>
          <w:rFonts w:ascii="Arial" w:hAnsi="Arial" w:cs="Arial"/>
          <w:color w:val="000000" w:themeColor="text1"/>
          <w:sz w:val="22"/>
          <w:szCs w:val="22"/>
        </w:rPr>
        <w:t>The receiving executives should provide formal acknowledgement via a response letter, confirming how key points will be actioned.</w:t>
      </w:r>
    </w:p>
    <w:p w14:paraId="260233E2" w14:textId="5C616A8D" w:rsidR="009668DB" w:rsidRPr="00373F2A" w:rsidRDefault="009668DB" w:rsidP="009668DB">
      <w:pPr>
        <w:pStyle w:val="BodyText"/>
        <w:numPr>
          <w:ilvl w:val="0"/>
          <w:numId w:val="16"/>
        </w:numPr>
        <w:spacing w:before="4" w:line="230" w:lineRule="auto"/>
        <w:jc w:val="both"/>
        <w:rPr>
          <w:rFonts w:ascii="Frutiger LT Std"/>
          <w:color w:val="000000" w:themeColor="text1"/>
          <w:sz w:val="22"/>
          <w:szCs w:val="22"/>
        </w:rPr>
      </w:pPr>
      <w:r w:rsidRPr="00373F2A">
        <w:rPr>
          <w:rFonts w:ascii="Arial" w:hAnsi="Arial" w:cs="Arial"/>
          <w:color w:val="000000" w:themeColor="text1"/>
          <w:sz w:val="22"/>
          <w:szCs w:val="22"/>
        </w:rPr>
        <w:t xml:space="preserve">Following completion of each regional process, the SPPC will </w:t>
      </w:r>
      <w:r w:rsidR="00503722">
        <w:rPr>
          <w:rFonts w:ascii="Arial" w:hAnsi="Arial" w:cs="Arial"/>
          <w:color w:val="000000" w:themeColor="text1"/>
          <w:sz w:val="22"/>
          <w:szCs w:val="22"/>
        </w:rPr>
        <w:t xml:space="preserve">request </w:t>
      </w:r>
      <w:r w:rsidRPr="00373F2A">
        <w:rPr>
          <w:rFonts w:ascii="Arial" w:hAnsi="Arial" w:cs="Arial"/>
          <w:color w:val="000000" w:themeColor="text1"/>
          <w:sz w:val="22"/>
          <w:szCs w:val="22"/>
        </w:rPr>
        <w:t>feedback from those involved to reflect on the experience. This will inform the process for subsequent peer review cycles and address any requirements for training and development that are identified.</w:t>
      </w:r>
    </w:p>
    <w:p w14:paraId="5218BC4B" w14:textId="4EDBB85C" w:rsidR="00DD2679" w:rsidRDefault="00DD2679" w:rsidP="009668DB">
      <w:pPr>
        <w:rPr>
          <w:rFonts w:ascii="Frutiger LT Std"/>
          <w:color w:val="000000" w:themeColor="text1"/>
          <w:szCs w:val="22"/>
        </w:rPr>
      </w:pPr>
    </w:p>
    <w:p w14:paraId="5414AB32" w14:textId="77777777" w:rsidR="00416CC1" w:rsidRPr="0033667F" w:rsidRDefault="00416CC1" w:rsidP="00416CC1">
      <w:pPr>
        <w:rPr>
          <w:rFonts w:cs="Arial"/>
          <w:color w:val="90DBE6"/>
          <w:sz w:val="28"/>
          <w:szCs w:val="28"/>
        </w:rPr>
      </w:pPr>
      <w:r>
        <w:rPr>
          <w:rFonts w:cs="Arial"/>
          <w:color w:val="90DBE6"/>
          <w:sz w:val="28"/>
          <w:szCs w:val="28"/>
        </w:rPr>
        <w:t>Concerns</w:t>
      </w:r>
    </w:p>
    <w:p w14:paraId="37F88C95" w14:textId="4F938651" w:rsidR="00416CC1" w:rsidRDefault="00416CC1" w:rsidP="00416CC1">
      <w:pPr>
        <w:pStyle w:val="BodyText"/>
        <w:spacing w:before="4" w:line="230" w:lineRule="auto"/>
        <w:ind w:left="0"/>
        <w:jc w:val="both"/>
        <w:rPr>
          <w:rFonts w:ascii="Arial" w:hAnsi="Arial" w:cs="Arial"/>
          <w:sz w:val="22"/>
          <w:szCs w:val="22"/>
        </w:rPr>
      </w:pPr>
      <w:r w:rsidRPr="007749B7">
        <w:rPr>
          <w:rFonts w:ascii="Arial" w:hAnsi="Arial" w:cs="Arial"/>
          <w:sz w:val="22"/>
          <w:szCs w:val="22"/>
        </w:rPr>
        <w:t xml:space="preserve">In the event </w:t>
      </w:r>
      <w:r>
        <w:rPr>
          <w:rFonts w:ascii="Arial" w:hAnsi="Arial" w:cs="Arial"/>
          <w:sz w:val="22"/>
          <w:szCs w:val="22"/>
        </w:rPr>
        <w:t>that you have concerns relating to any aspect of the review (the process itself, governance or other issues that may arise during discussion), please bring them to the attention of the Chair, the SPPC, or your accountable seniors as you feel would be most appropriate.</w:t>
      </w:r>
    </w:p>
    <w:p w14:paraId="6994A62B" w14:textId="06B7AA2C" w:rsidR="00EF0401" w:rsidRDefault="00EF0401" w:rsidP="00416CC1">
      <w:pPr>
        <w:pStyle w:val="BodyText"/>
        <w:spacing w:before="4" w:line="230" w:lineRule="auto"/>
        <w:ind w:left="0"/>
        <w:jc w:val="both"/>
        <w:rPr>
          <w:rFonts w:ascii="Arial" w:hAnsi="Arial" w:cs="Arial"/>
          <w:sz w:val="22"/>
          <w:szCs w:val="22"/>
        </w:rPr>
      </w:pPr>
    </w:p>
    <w:p w14:paraId="4F0818B3" w14:textId="04A86625" w:rsidR="00EF0401" w:rsidRDefault="00EF0401" w:rsidP="00416CC1">
      <w:pPr>
        <w:pStyle w:val="BodyText"/>
        <w:spacing w:before="4" w:line="230" w:lineRule="auto"/>
        <w:ind w:left="0"/>
        <w:jc w:val="both"/>
        <w:rPr>
          <w:rFonts w:ascii="Arial" w:hAnsi="Arial" w:cs="Arial"/>
          <w:sz w:val="22"/>
          <w:szCs w:val="22"/>
        </w:rPr>
      </w:pPr>
    </w:p>
    <w:p w14:paraId="4B63481F" w14:textId="70AD30A4" w:rsidR="00EF0401" w:rsidRPr="007749B7" w:rsidRDefault="00EF0401" w:rsidP="00416CC1">
      <w:pPr>
        <w:pStyle w:val="BodyText"/>
        <w:spacing w:before="4" w:line="230" w:lineRule="auto"/>
        <w:ind w:left="0"/>
        <w:jc w:val="both"/>
        <w:rPr>
          <w:rFonts w:ascii="Arial" w:hAnsi="Arial" w:cs="Arial"/>
          <w:color w:val="000000" w:themeColor="text1"/>
          <w:sz w:val="22"/>
          <w:szCs w:val="22"/>
        </w:rPr>
      </w:pPr>
      <w:r w:rsidRPr="00EF0401">
        <w:rPr>
          <w:rFonts w:ascii="Arial" w:hAnsi="Arial" w:cs="Arial"/>
          <w:color w:val="000000" w:themeColor="text1"/>
          <w:sz w:val="22"/>
          <w:szCs w:val="22"/>
        </w:rPr>
        <w:drawing>
          <wp:inline distT="0" distB="0" distL="0" distR="0" wp14:anchorId="3F30091A" wp14:editId="02413896">
            <wp:extent cx="6645910" cy="480377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6645910" cy="4803775"/>
                    </a:xfrm>
                    <a:prstGeom prst="rect">
                      <a:avLst/>
                    </a:prstGeom>
                  </pic:spPr>
                </pic:pic>
              </a:graphicData>
            </a:graphic>
          </wp:inline>
        </w:drawing>
      </w:r>
      <w:bookmarkStart w:id="0" w:name="_GoBack"/>
      <w:bookmarkEnd w:id="0"/>
    </w:p>
    <w:p w14:paraId="5E3C8DB1" w14:textId="77777777" w:rsidR="00416CC1" w:rsidRPr="0043589A" w:rsidRDefault="00416CC1" w:rsidP="009668DB">
      <w:pPr>
        <w:rPr>
          <w:rFonts w:ascii="Frutiger LT Std"/>
          <w:color w:val="000000" w:themeColor="text1"/>
          <w:szCs w:val="22"/>
        </w:rPr>
      </w:pPr>
    </w:p>
    <w:sectPr w:rsidR="00416CC1" w:rsidRPr="0043589A" w:rsidSect="0043589A">
      <w:footerReference w:type="default" r:id="rId8"/>
      <w:headerReference w:type="first" r:id="rId9"/>
      <w:footerReference w:type="first" r:id="rId10"/>
      <w:pgSz w:w="11906" w:h="16838"/>
      <w:pgMar w:top="720" w:right="720" w:bottom="720" w:left="720" w:header="0"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1544AC" w14:textId="77777777" w:rsidR="00BE6511" w:rsidRDefault="00BE6511" w:rsidP="00DC21C7">
      <w:r>
        <w:separator/>
      </w:r>
    </w:p>
  </w:endnote>
  <w:endnote w:type="continuationSeparator" w:id="0">
    <w:p w14:paraId="5EEAF250" w14:textId="77777777" w:rsidR="00BE6511" w:rsidRDefault="00BE6511"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Frutiger LT Std">
    <w:altName w:val="Lucida Sans Unicode"/>
    <w:panose1 w:val="00000000000000000000"/>
    <w:charset w:val="00"/>
    <w:family w:val="swiss"/>
    <w:notTrueType/>
    <w:pitch w:val="variable"/>
    <w:sig w:usb0="00000003" w:usb1="4000204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E1A0" w14:textId="3B02775B" w:rsidR="00DC21C7" w:rsidRDefault="00B67CB4">
    <w:pPr>
      <w:pStyle w:val="Footer"/>
    </w:pPr>
    <w:r>
      <w:rPr>
        <w:noProof/>
        <w:lang w:eastAsia="en-GB"/>
      </w:rPr>
      <w:drawing>
        <wp:anchor distT="0" distB="0" distL="114300" distR="114300" simplePos="0" relativeHeight="251660288" behindDoc="0" locked="0" layoutInCell="1" allowOverlap="1" wp14:anchorId="68A9A04B" wp14:editId="0732A955">
          <wp:simplePos x="0" y="0"/>
          <wp:positionH relativeFrom="column">
            <wp:posOffset>-129540</wp:posOffset>
          </wp:positionH>
          <wp:positionV relativeFrom="paragraph">
            <wp:posOffset>272415</wp:posOffset>
          </wp:positionV>
          <wp:extent cx="4505325" cy="809625"/>
          <wp:effectExtent l="0" t="0" r="9525" b="9525"/>
          <wp:wrapThrough wrapText="bothSides">
            <wp:wrapPolygon edited="0">
              <wp:start x="0" y="0"/>
              <wp:lineTo x="0" y="21346"/>
              <wp:lineTo x="21554" y="21346"/>
              <wp:lineTo x="21554" y="0"/>
              <wp:lineTo x="0" y="0"/>
            </wp:wrapPolygon>
          </wp:wrapThrough>
          <wp:docPr id="9" name="Picture 9"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809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E5F33" w14:textId="1F57C680" w:rsidR="00115801" w:rsidRDefault="00115801">
    <w:pPr>
      <w:pStyle w:val="Footer"/>
    </w:pPr>
    <w:r>
      <w:rPr>
        <w:noProof/>
        <w:lang w:eastAsia="en-GB"/>
      </w:rPr>
      <w:drawing>
        <wp:anchor distT="0" distB="0" distL="114300" distR="114300" simplePos="0" relativeHeight="251664384" behindDoc="0" locked="0" layoutInCell="1" allowOverlap="1" wp14:anchorId="0566E6FC" wp14:editId="4E18B188">
          <wp:simplePos x="0" y="0"/>
          <wp:positionH relativeFrom="column">
            <wp:posOffset>923925</wp:posOffset>
          </wp:positionH>
          <wp:positionV relativeFrom="paragraph">
            <wp:posOffset>55245</wp:posOffset>
          </wp:positionV>
          <wp:extent cx="3609975" cy="648335"/>
          <wp:effectExtent l="0" t="0" r="9525" b="0"/>
          <wp:wrapThrough wrapText="bothSides">
            <wp:wrapPolygon edited="0">
              <wp:start x="0" y="0"/>
              <wp:lineTo x="0" y="20944"/>
              <wp:lineTo x="21543" y="20944"/>
              <wp:lineTo x="21543" y="0"/>
              <wp:lineTo x="0" y="0"/>
            </wp:wrapPolygon>
          </wp:wrapThrough>
          <wp:docPr id="3" name="Picture 3"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3609975" cy="64833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DC52A2" w14:textId="77777777" w:rsidR="00BE6511" w:rsidRDefault="00BE6511" w:rsidP="00DC21C7">
      <w:r>
        <w:separator/>
      </w:r>
    </w:p>
  </w:footnote>
  <w:footnote w:type="continuationSeparator" w:id="0">
    <w:p w14:paraId="2D786435" w14:textId="77777777" w:rsidR="00BE6511" w:rsidRDefault="00BE6511"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42773" w14:textId="1AE77064" w:rsidR="008254E8" w:rsidRDefault="008254E8">
    <w:pPr>
      <w:pStyle w:val="Header"/>
    </w:pPr>
    <w:r>
      <w:rPr>
        <w:noProof/>
        <w:lang w:eastAsia="en-GB"/>
      </w:rPr>
      <w:drawing>
        <wp:anchor distT="0" distB="0" distL="114300" distR="114300" simplePos="0" relativeHeight="251662336" behindDoc="0" locked="0" layoutInCell="1" allowOverlap="1" wp14:anchorId="3BCF7FB9" wp14:editId="2B5B1FB7">
          <wp:simplePos x="0" y="0"/>
          <wp:positionH relativeFrom="page">
            <wp:align>left</wp:align>
          </wp:positionH>
          <wp:positionV relativeFrom="paragraph">
            <wp:posOffset>9525</wp:posOffset>
          </wp:positionV>
          <wp:extent cx="7607300" cy="1969135"/>
          <wp:effectExtent l="0" t="0" r="0" b="0"/>
          <wp:wrapThrough wrapText="bothSides">
            <wp:wrapPolygon edited="0">
              <wp:start x="0" y="0"/>
              <wp:lineTo x="0" y="21314"/>
              <wp:lineTo x="21528" y="21314"/>
              <wp:lineTo x="21528" y="0"/>
              <wp:lineTo x="0" y="0"/>
            </wp:wrapPolygon>
          </wp:wrapThrough>
          <wp:docPr id="1" name="Picture 1"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E19BE"/>
    <w:multiLevelType w:val="hybridMultilevel"/>
    <w:tmpl w:val="87FC71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014D3"/>
    <w:multiLevelType w:val="hybridMultilevel"/>
    <w:tmpl w:val="0DEA44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DA1A9E"/>
    <w:multiLevelType w:val="hybridMultilevel"/>
    <w:tmpl w:val="CBECD6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F5573EB"/>
    <w:multiLevelType w:val="hybridMultilevel"/>
    <w:tmpl w:val="7A3CB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2A1B1A6E"/>
    <w:multiLevelType w:val="hybridMultilevel"/>
    <w:tmpl w:val="4B2E7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7" w15:restartNumberingAfterBreak="0">
    <w:nsid w:val="37684625"/>
    <w:multiLevelType w:val="hybridMultilevel"/>
    <w:tmpl w:val="7AF0D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9" w15:restartNumberingAfterBreak="0">
    <w:nsid w:val="428B09B0"/>
    <w:multiLevelType w:val="hybridMultilevel"/>
    <w:tmpl w:val="A84A9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8040D2"/>
    <w:multiLevelType w:val="hybridMultilevel"/>
    <w:tmpl w:val="E1D401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BB1689B"/>
    <w:multiLevelType w:val="hybridMultilevel"/>
    <w:tmpl w:val="851AAC3E"/>
    <w:lvl w:ilvl="0" w:tplc="08090001">
      <w:start w:val="1"/>
      <w:numFmt w:val="bullet"/>
      <w:lvlText w:val=""/>
      <w:lvlJc w:val="left"/>
      <w:pPr>
        <w:ind w:left="644" w:hanging="360"/>
      </w:pPr>
      <w:rPr>
        <w:rFonts w:ascii="Symbol" w:hAnsi="Symbol" w:hint="default"/>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12" w15:restartNumberingAfterBreak="0">
    <w:nsid w:val="5D49011C"/>
    <w:multiLevelType w:val="hybridMultilevel"/>
    <w:tmpl w:val="8B00E22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63E51E77"/>
    <w:multiLevelType w:val="hybridMultilevel"/>
    <w:tmpl w:val="FC503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CE737B2"/>
    <w:multiLevelType w:val="hybridMultilevel"/>
    <w:tmpl w:val="D9542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0EC5535"/>
    <w:multiLevelType w:val="hybridMultilevel"/>
    <w:tmpl w:val="3ACCF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1546C0F"/>
    <w:multiLevelType w:val="hybridMultilevel"/>
    <w:tmpl w:val="7F4C0E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5BC6FC6"/>
    <w:multiLevelType w:val="hybridMultilevel"/>
    <w:tmpl w:val="BBF06F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6421C71"/>
    <w:multiLevelType w:val="hybridMultilevel"/>
    <w:tmpl w:val="0C38FD04"/>
    <w:lvl w:ilvl="0" w:tplc="08090001">
      <w:start w:val="1"/>
      <w:numFmt w:val="bullet"/>
      <w:lvlText w:val=""/>
      <w:lvlJc w:val="left"/>
      <w:pPr>
        <w:ind w:left="740" w:hanging="360"/>
      </w:pPr>
      <w:rPr>
        <w:rFonts w:ascii="Symbol" w:hAnsi="Symbol" w:hint="default"/>
      </w:rPr>
    </w:lvl>
    <w:lvl w:ilvl="1" w:tplc="08090003">
      <w:start w:val="1"/>
      <w:numFmt w:val="bullet"/>
      <w:lvlText w:val="o"/>
      <w:lvlJc w:val="left"/>
      <w:pPr>
        <w:ind w:left="1460" w:hanging="360"/>
      </w:pPr>
      <w:rPr>
        <w:rFonts w:ascii="Courier New" w:hAnsi="Courier New" w:cs="Courier New" w:hint="default"/>
      </w:rPr>
    </w:lvl>
    <w:lvl w:ilvl="2" w:tplc="08090005">
      <w:start w:val="1"/>
      <w:numFmt w:val="bullet"/>
      <w:lvlText w:val=""/>
      <w:lvlJc w:val="left"/>
      <w:pPr>
        <w:ind w:left="2180" w:hanging="360"/>
      </w:pPr>
      <w:rPr>
        <w:rFonts w:ascii="Wingdings" w:hAnsi="Wingdings" w:hint="default"/>
      </w:rPr>
    </w:lvl>
    <w:lvl w:ilvl="3" w:tplc="08090001" w:tentative="1">
      <w:start w:val="1"/>
      <w:numFmt w:val="bullet"/>
      <w:lvlText w:val=""/>
      <w:lvlJc w:val="left"/>
      <w:pPr>
        <w:ind w:left="2900" w:hanging="360"/>
      </w:pPr>
      <w:rPr>
        <w:rFonts w:ascii="Symbol" w:hAnsi="Symbol" w:hint="default"/>
      </w:rPr>
    </w:lvl>
    <w:lvl w:ilvl="4" w:tplc="08090003" w:tentative="1">
      <w:start w:val="1"/>
      <w:numFmt w:val="bullet"/>
      <w:lvlText w:val="o"/>
      <w:lvlJc w:val="left"/>
      <w:pPr>
        <w:ind w:left="3620" w:hanging="360"/>
      </w:pPr>
      <w:rPr>
        <w:rFonts w:ascii="Courier New" w:hAnsi="Courier New" w:cs="Courier New" w:hint="default"/>
      </w:rPr>
    </w:lvl>
    <w:lvl w:ilvl="5" w:tplc="08090005" w:tentative="1">
      <w:start w:val="1"/>
      <w:numFmt w:val="bullet"/>
      <w:lvlText w:val=""/>
      <w:lvlJc w:val="left"/>
      <w:pPr>
        <w:ind w:left="4340" w:hanging="360"/>
      </w:pPr>
      <w:rPr>
        <w:rFonts w:ascii="Wingdings" w:hAnsi="Wingdings" w:hint="default"/>
      </w:rPr>
    </w:lvl>
    <w:lvl w:ilvl="6" w:tplc="08090001" w:tentative="1">
      <w:start w:val="1"/>
      <w:numFmt w:val="bullet"/>
      <w:lvlText w:val=""/>
      <w:lvlJc w:val="left"/>
      <w:pPr>
        <w:ind w:left="5060" w:hanging="360"/>
      </w:pPr>
      <w:rPr>
        <w:rFonts w:ascii="Symbol" w:hAnsi="Symbol" w:hint="default"/>
      </w:rPr>
    </w:lvl>
    <w:lvl w:ilvl="7" w:tplc="08090003" w:tentative="1">
      <w:start w:val="1"/>
      <w:numFmt w:val="bullet"/>
      <w:lvlText w:val="o"/>
      <w:lvlJc w:val="left"/>
      <w:pPr>
        <w:ind w:left="5780" w:hanging="360"/>
      </w:pPr>
      <w:rPr>
        <w:rFonts w:ascii="Courier New" w:hAnsi="Courier New" w:cs="Courier New" w:hint="default"/>
      </w:rPr>
    </w:lvl>
    <w:lvl w:ilvl="8" w:tplc="08090005" w:tentative="1">
      <w:start w:val="1"/>
      <w:numFmt w:val="bullet"/>
      <w:lvlText w:val=""/>
      <w:lvlJc w:val="left"/>
      <w:pPr>
        <w:ind w:left="6500" w:hanging="360"/>
      </w:pPr>
      <w:rPr>
        <w:rFonts w:ascii="Wingdings" w:hAnsi="Wingdings" w:hint="default"/>
      </w:rPr>
    </w:lvl>
  </w:abstractNum>
  <w:num w:numId="1">
    <w:abstractNumId w:val="13"/>
  </w:num>
  <w:num w:numId="2">
    <w:abstractNumId w:val="4"/>
  </w:num>
  <w:num w:numId="3">
    <w:abstractNumId w:val="6"/>
  </w:num>
  <w:num w:numId="4">
    <w:abstractNumId w:val="8"/>
  </w:num>
  <w:num w:numId="5">
    <w:abstractNumId w:val="19"/>
  </w:num>
  <w:num w:numId="6">
    <w:abstractNumId w:val="16"/>
  </w:num>
  <w:num w:numId="7">
    <w:abstractNumId w:val="11"/>
  </w:num>
  <w:num w:numId="8">
    <w:abstractNumId w:val="9"/>
  </w:num>
  <w:num w:numId="9">
    <w:abstractNumId w:val="1"/>
  </w:num>
  <w:num w:numId="10">
    <w:abstractNumId w:val="10"/>
  </w:num>
  <w:num w:numId="11">
    <w:abstractNumId w:val="3"/>
  </w:num>
  <w:num w:numId="12">
    <w:abstractNumId w:val="7"/>
  </w:num>
  <w:num w:numId="13">
    <w:abstractNumId w:val="14"/>
  </w:num>
  <w:num w:numId="14">
    <w:abstractNumId w:val="2"/>
  </w:num>
  <w:num w:numId="15">
    <w:abstractNumId w:val="5"/>
  </w:num>
  <w:num w:numId="16">
    <w:abstractNumId w:val="17"/>
  </w:num>
  <w:num w:numId="17">
    <w:abstractNumId w:val="0"/>
  </w:num>
  <w:num w:numId="18">
    <w:abstractNumId w:val="12"/>
  </w:num>
  <w:num w:numId="19">
    <w:abstractNumId w:val="15"/>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284"/>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1C7"/>
    <w:rsid w:val="00006216"/>
    <w:rsid w:val="00115801"/>
    <w:rsid w:val="00133DCD"/>
    <w:rsid w:val="001678B8"/>
    <w:rsid w:val="00195B26"/>
    <w:rsid w:val="001B1D46"/>
    <w:rsid w:val="001E6049"/>
    <w:rsid w:val="002915A6"/>
    <w:rsid w:val="0033667F"/>
    <w:rsid w:val="00361B7A"/>
    <w:rsid w:val="003B3109"/>
    <w:rsid w:val="003F5142"/>
    <w:rsid w:val="00416CC1"/>
    <w:rsid w:val="004309A4"/>
    <w:rsid w:val="0043589A"/>
    <w:rsid w:val="00437112"/>
    <w:rsid w:val="00442AC0"/>
    <w:rsid w:val="004651A7"/>
    <w:rsid w:val="004E332A"/>
    <w:rsid w:val="00503722"/>
    <w:rsid w:val="005268F9"/>
    <w:rsid w:val="006252D8"/>
    <w:rsid w:val="006E75AC"/>
    <w:rsid w:val="00752740"/>
    <w:rsid w:val="007603B2"/>
    <w:rsid w:val="00780C26"/>
    <w:rsid w:val="00821E1E"/>
    <w:rsid w:val="008254E8"/>
    <w:rsid w:val="00877F23"/>
    <w:rsid w:val="008A7672"/>
    <w:rsid w:val="0093649F"/>
    <w:rsid w:val="0095240D"/>
    <w:rsid w:val="00960480"/>
    <w:rsid w:val="009668DB"/>
    <w:rsid w:val="00984937"/>
    <w:rsid w:val="00A26DF7"/>
    <w:rsid w:val="00A30890"/>
    <w:rsid w:val="00A32483"/>
    <w:rsid w:val="00AE50A7"/>
    <w:rsid w:val="00B67CB4"/>
    <w:rsid w:val="00B87D40"/>
    <w:rsid w:val="00BE6511"/>
    <w:rsid w:val="00C34A92"/>
    <w:rsid w:val="00D237E2"/>
    <w:rsid w:val="00D65BB4"/>
    <w:rsid w:val="00D80AF2"/>
    <w:rsid w:val="00DC21C7"/>
    <w:rsid w:val="00DC2F02"/>
    <w:rsid w:val="00DD2679"/>
    <w:rsid w:val="00E17B65"/>
    <w:rsid w:val="00E46D70"/>
    <w:rsid w:val="00EF0401"/>
    <w:rsid w:val="00EF24D7"/>
    <w:rsid w:val="00F2265C"/>
    <w:rsid w:val="00F37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4A92"/>
    <w:rPr>
      <w:rFonts w:ascii="Arial" w:hAnsi="Arial"/>
      <w:sz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paragraph" w:styleId="BodyText">
    <w:name w:val="Body Text"/>
    <w:basedOn w:val="Normal"/>
    <w:link w:val="BodyTextChar"/>
    <w:uiPriority w:val="1"/>
    <w:qFormat/>
    <w:rsid w:val="00195B26"/>
    <w:pPr>
      <w:widowControl w:val="0"/>
      <w:autoSpaceDE w:val="0"/>
      <w:autoSpaceDN w:val="0"/>
      <w:spacing w:before="21"/>
      <w:ind w:left="20"/>
    </w:pPr>
    <w:rPr>
      <w:rFonts w:ascii="FrutigerLTStd-Roman" w:eastAsia="FrutigerLTStd-Roman" w:hAnsi="FrutigerLTStd-Roman" w:cs="FrutigerLTStd-Roman"/>
      <w:sz w:val="24"/>
    </w:rPr>
  </w:style>
  <w:style w:type="character" w:customStyle="1" w:styleId="BodyTextChar">
    <w:name w:val="Body Text Char"/>
    <w:basedOn w:val="DefaultParagraphFont"/>
    <w:link w:val="BodyText"/>
    <w:uiPriority w:val="1"/>
    <w:rsid w:val="00195B26"/>
    <w:rPr>
      <w:rFonts w:ascii="FrutigerLTStd-Roman" w:eastAsia="FrutigerLTStd-Roman" w:hAnsi="FrutigerLTStd-Roman" w:cs="FrutigerLTStd-Roman"/>
    </w:rPr>
  </w:style>
  <w:style w:type="paragraph" w:styleId="BalloonText">
    <w:name w:val="Balloon Text"/>
    <w:basedOn w:val="Normal"/>
    <w:link w:val="BalloonTextChar"/>
    <w:uiPriority w:val="99"/>
    <w:semiHidden/>
    <w:unhideWhenUsed/>
    <w:rsid w:val="001E604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6049"/>
    <w:rPr>
      <w:rFonts w:ascii="Segoe UI" w:hAnsi="Segoe UI" w:cs="Segoe UI"/>
      <w:sz w:val="18"/>
      <w:szCs w:val="18"/>
    </w:rPr>
  </w:style>
  <w:style w:type="paragraph" w:styleId="Revision">
    <w:name w:val="Revision"/>
    <w:hidden/>
    <w:uiPriority w:val="99"/>
    <w:semiHidden/>
    <w:rsid w:val="00E46D70"/>
    <w:rPr>
      <w:rFonts w:ascii="Arial" w:hAnsi="Arial"/>
      <w:sz w:val="22"/>
    </w:rPr>
  </w:style>
  <w:style w:type="character" w:styleId="CommentReference">
    <w:name w:val="annotation reference"/>
    <w:basedOn w:val="DefaultParagraphFont"/>
    <w:uiPriority w:val="99"/>
    <w:semiHidden/>
    <w:unhideWhenUsed/>
    <w:rsid w:val="0093649F"/>
    <w:rPr>
      <w:sz w:val="16"/>
      <w:szCs w:val="16"/>
    </w:rPr>
  </w:style>
  <w:style w:type="paragraph" w:styleId="CommentText">
    <w:name w:val="annotation text"/>
    <w:basedOn w:val="Normal"/>
    <w:link w:val="CommentTextChar"/>
    <w:uiPriority w:val="99"/>
    <w:semiHidden/>
    <w:unhideWhenUsed/>
    <w:rsid w:val="0093649F"/>
    <w:rPr>
      <w:sz w:val="20"/>
      <w:szCs w:val="20"/>
    </w:rPr>
  </w:style>
  <w:style w:type="character" w:customStyle="1" w:styleId="CommentTextChar">
    <w:name w:val="Comment Text Char"/>
    <w:basedOn w:val="DefaultParagraphFont"/>
    <w:link w:val="CommentText"/>
    <w:uiPriority w:val="99"/>
    <w:semiHidden/>
    <w:rsid w:val="0093649F"/>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3649F"/>
    <w:rPr>
      <w:b/>
      <w:bCs/>
    </w:rPr>
  </w:style>
  <w:style w:type="character" w:customStyle="1" w:styleId="CommentSubjectChar">
    <w:name w:val="Comment Subject Char"/>
    <w:basedOn w:val="CommentTextChar"/>
    <w:link w:val="CommentSubject"/>
    <w:uiPriority w:val="99"/>
    <w:semiHidden/>
    <w:rsid w:val="0093649F"/>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2</Pages>
  <Words>561</Words>
  <Characters>3198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Zoe Wallace (Public Health Wales - No. 2 Capital Quarter)</cp:lastModifiedBy>
  <cp:revision>3</cp:revision>
  <cp:lastPrinted>2021-10-08T12:15:00Z</cp:lastPrinted>
  <dcterms:created xsi:type="dcterms:W3CDTF">2022-06-23T10:01:00Z</dcterms:created>
  <dcterms:modified xsi:type="dcterms:W3CDTF">2022-07-05T07:49:00Z</dcterms:modified>
</cp:coreProperties>
</file>