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A18D68" w14:textId="0F1BE157" w:rsidR="00E05F60" w:rsidRPr="008549AB" w:rsidRDefault="00E204C9" w:rsidP="006F4E84">
      <w:pPr>
        <w:jc w:val="both"/>
      </w:pPr>
      <w:r>
        <w:rPr>
          <w:noProof/>
          <w:lang w:eastAsia="en-GB"/>
        </w:rPr>
        <mc:AlternateContent>
          <mc:Choice Requires="wps">
            <w:drawing>
              <wp:anchor distT="0" distB="0" distL="114300" distR="114300" simplePos="0" relativeHeight="251655680" behindDoc="0" locked="0" layoutInCell="1" allowOverlap="1" wp14:anchorId="2AE96C8E" wp14:editId="131DF4F9">
                <wp:simplePos x="0" y="0"/>
                <wp:positionH relativeFrom="page">
                  <wp:posOffset>2293621</wp:posOffset>
                </wp:positionH>
                <wp:positionV relativeFrom="page">
                  <wp:posOffset>9532620</wp:posOffset>
                </wp:positionV>
                <wp:extent cx="5128260" cy="816610"/>
                <wp:effectExtent l="0" t="0" r="0" b="254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28260" cy="816610"/>
                        </a:xfrm>
                        <a:prstGeom prst="rect">
                          <a:avLst/>
                        </a:prstGeom>
                        <a:noFill/>
                        <a:ln w="6350">
                          <a:noFill/>
                        </a:ln>
                      </wps:spPr>
                      <wps:txbx>
                        <w:txbxContent>
                          <w:p w14:paraId="3D31B475" w14:textId="4E346480" w:rsidR="00F23B5D" w:rsidRDefault="00C016DD" w:rsidP="00494D7A">
                            <w:pPr>
                              <w:jc w:val="right"/>
                              <w:rPr>
                                <w:color w:val="FFFFFF" w:themeColor="background1"/>
                              </w:rPr>
                            </w:pPr>
                            <w:r>
                              <w:rPr>
                                <w:color w:val="FFFFFF" w:themeColor="background1"/>
                              </w:rPr>
                              <w:t xml:space="preserve">February </w:t>
                            </w:r>
                            <w:r w:rsidR="00F23B5D">
                              <w:rPr>
                                <w:color w:val="FFFFFF" w:themeColor="background1"/>
                              </w:rPr>
                              <w:t>2024</w:t>
                            </w:r>
                            <w:r w:rsidR="00035B5B">
                              <w:rPr>
                                <w:color w:val="FFFFFF" w:themeColor="background1"/>
                              </w:rPr>
                              <w:t xml:space="preserve"> Version </w:t>
                            </w:r>
                            <w:r w:rsidR="004B1CF9">
                              <w:rPr>
                                <w:color w:val="FFFFFF" w:themeColor="background1"/>
                              </w:rPr>
                              <w:t>1.0</w:t>
                            </w:r>
                          </w:p>
                          <w:p w14:paraId="62A6E131" w14:textId="51BF9130" w:rsidR="00243570" w:rsidRPr="00C626A7" w:rsidRDefault="00243570" w:rsidP="00494D7A">
                            <w:pPr>
                              <w:jc w:val="right"/>
                              <w:rPr>
                                <w:color w:val="FFFFFF" w:themeColor="background1"/>
                              </w:rPr>
                            </w:pPr>
                            <w:r w:rsidRPr="00C626A7">
                              <w:rPr>
                                <w:color w:val="FFFFFF" w:themeColor="background1"/>
                              </w:rPr>
                              <w:t>primarycareone.nhs.wales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E96C8E" id="_x0000_t202" coordsize="21600,21600" o:spt="202" path="m,l,21600r21600,l21600,xe">
                <v:stroke joinstyle="miter"/>
                <v:path gradientshapeok="t" o:connecttype="rect"/>
              </v:shapetype>
              <v:shape id="Text Box 64" o:spid="_x0000_s1026" type="#_x0000_t202" style="position:absolute;left:0;text-align:left;margin-left:180.6pt;margin-top:750.6pt;width:403.8pt;height:64.3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" filled="f" stroked="f" strokeweight=".5pt">
                <v:textbox>
                  <w:txbxContent>
                    <w:p w14:paraId="3D31B475" w14:textId="4E346480" w:rsidR="00F23B5D" w:rsidRDefault="00C016DD" w:rsidP="00494D7A">
                      <w:pPr>
                        <w:jc w:val="right"/>
                        <w:rPr>
                          <w:color w:val="FFFFFF" w:themeColor="background1"/>
                        </w:rPr>
                      </w:pPr>
                      <w:r>
                        <w:rPr>
                          <w:color w:val="FFFFFF" w:themeColor="background1"/>
                        </w:rPr>
                        <w:t xml:space="preserve">February </w:t>
                      </w:r>
                      <w:r w:rsidR="00F23B5D">
                        <w:rPr>
                          <w:color w:val="FFFFFF" w:themeColor="background1"/>
                        </w:rPr>
                        <w:t>2024</w:t>
                      </w:r>
                      <w:r w:rsidR="00035B5B">
                        <w:rPr>
                          <w:color w:val="FFFFFF" w:themeColor="background1"/>
                        </w:rPr>
                        <w:t xml:space="preserve"> Version </w:t>
                      </w:r>
                      <w:r w:rsidR="004B1CF9">
                        <w:rPr>
                          <w:color w:val="FFFFFF" w:themeColor="background1"/>
                        </w:rPr>
                        <w:t>1.0</w:t>
                      </w:r>
                    </w:p>
                    <w:p w14:paraId="62A6E131" w14:textId="51BF9130" w:rsidR="00243570" w:rsidRPr="00C626A7" w:rsidRDefault="00243570" w:rsidP="00494D7A">
                      <w:pPr>
                        <w:jc w:val="right"/>
                        <w:rPr>
                          <w:color w:val="FFFFFF" w:themeColor="background1"/>
                        </w:rPr>
                      </w:pPr>
                      <w:r w:rsidRPr="00C626A7">
                        <w:rPr>
                          <w:color w:val="FFFFFF" w:themeColor="background1"/>
                        </w:rPr>
                        <w:t>primarycareone.nhs.wales</w:t>
                      </w:r>
                    </w:p>
                  </w:txbxContent>
                </v:textbox>
                <w10:wrap anchorx="page" anchory="page"/>
              </v:shape>
            </w:pict>
          </mc:Fallback>
        </mc:AlternateContent>
      </w:r>
      <w:r w:rsidR="00FF517B">
        <w:rPr>
          <w:noProof/>
          <w:lang w:eastAsia="en-GB"/>
        </w:rPr>
        <mc:AlternateContent>
          <mc:Choice Requires="wps">
            <w:drawing>
              <wp:anchor distT="0" distB="0" distL="114300" distR="114300" simplePos="0" relativeHeight="251654656" behindDoc="0" locked="0" layoutInCell="1" allowOverlap="1" wp14:anchorId="001385B1" wp14:editId="415C7EC6">
                <wp:simplePos x="0" y="0"/>
                <wp:positionH relativeFrom="column">
                  <wp:posOffset>419100</wp:posOffset>
                </wp:positionH>
                <wp:positionV relativeFrom="page">
                  <wp:posOffset>3543300</wp:posOffset>
                </wp:positionV>
                <wp:extent cx="5194935" cy="2790825"/>
                <wp:effectExtent l="0" t="0" r="0" b="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94935" cy="2790825"/>
                        </a:xfrm>
                        <a:prstGeom prst="rect">
                          <a:avLst/>
                        </a:prstGeom>
                        <a:noFill/>
                        <a:ln w="6350">
                          <a:noFill/>
                        </a:ln>
                      </wps:spPr>
                      <wps:txbx>
                        <w:txbxContent>
                          <w:p w14:paraId="4606B56A" w14:textId="4C65F7FE" w:rsidR="00946951" w:rsidRDefault="00946951" w:rsidP="00494D7A">
                            <w:pPr>
                              <w:rPr>
                                <w:rFonts w:ascii="Arial" w:hAnsi="Arial" w:cs="Arial"/>
                                <w:b/>
                                <w:bCs/>
                                <w:color w:val="FFFFFF"/>
                                <w:sz w:val="72"/>
                                <w:szCs w:val="72"/>
                              </w:rPr>
                            </w:pPr>
                            <w:r>
                              <w:rPr>
                                <w:rFonts w:ascii="Arial" w:hAnsi="Arial" w:cs="Arial"/>
                                <w:b/>
                                <w:bCs/>
                                <w:color w:val="FFFFFF"/>
                                <w:sz w:val="72"/>
                                <w:szCs w:val="72"/>
                              </w:rPr>
                              <w:t>Cluster Self-Reflection</w:t>
                            </w:r>
                            <w:r w:rsidR="00C016DD">
                              <w:rPr>
                                <w:rFonts w:ascii="Arial" w:hAnsi="Arial" w:cs="Arial"/>
                                <w:b/>
                                <w:bCs/>
                                <w:color w:val="FFFFFF"/>
                                <w:sz w:val="72"/>
                                <w:szCs w:val="72"/>
                              </w:rPr>
                              <w:t xml:space="preserve"> Process document</w:t>
                            </w:r>
                            <w:r>
                              <w:rPr>
                                <w:rFonts w:ascii="Arial" w:hAnsi="Arial" w:cs="Arial"/>
                                <w:b/>
                                <w:bCs/>
                                <w:color w:val="FFFFFF"/>
                                <w:sz w:val="72"/>
                                <w:szCs w:val="72"/>
                              </w:rPr>
                              <w:t xml:space="preserve"> </w:t>
                            </w:r>
                          </w:p>
                          <w:p w14:paraId="4B812ECD" w14:textId="21434719" w:rsidR="00243570" w:rsidRPr="00553F01" w:rsidRDefault="00243570" w:rsidP="00494D7A">
                            <w:pPr>
                              <w:rPr>
                                <w:rFonts w:ascii="Arial" w:hAnsi="Arial" w:cs="Arial"/>
                                <w:b/>
                                <w:bCs/>
                                <w:color w:val="FFFFFF"/>
                                <w:sz w:val="72"/>
                                <w:szCs w:val="7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1385B1" id="Text Box 65" o:spid="_x0000_s1027" type="#_x0000_t202" style="position:absolute;left:0;text-align:left;margin-left:33pt;margin-top:279pt;width:409.05pt;height:219.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" filled="f" stroked="f" strokeweight=".5pt">
                <v:textbox>
                  <w:txbxContent>
                    <w:p w14:paraId="4606B56A" w14:textId="4C65F7FE" w:rsidR="00946951" w:rsidRDefault="00946951" w:rsidP="00494D7A">
                      <w:pPr>
                        <w:rPr>
                          <w:rFonts w:ascii="Arial" w:hAnsi="Arial" w:cs="Arial"/>
                          <w:b/>
                          <w:bCs/>
                          <w:color w:val="FFFFFF"/>
                          <w:sz w:val="72"/>
                          <w:szCs w:val="72"/>
                        </w:rPr>
                      </w:pPr>
                      <w:r>
                        <w:rPr>
                          <w:rFonts w:ascii="Arial" w:hAnsi="Arial" w:cs="Arial"/>
                          <w:b/>
                          <w:bCs/>
                          <w:color w:val="FFFFFF"/>
                          <w:sz w:val="72"/>
                          <w:szCs w:val="72"/>
                        </w:rPr>
                        <w:t>Cluster Self-Reflection</w:t>
                      </w:r>
                      <w:r w:rsidR="00C016DD">
                        <w:rPr>
                          <w:rFonts w:ascii="Arial" w:hAnsi="Arial" w:cs="Arial"/>
                          <w:b/>
                          <w:bCs/>
                          <w:color w:val="FFFFFF"/>
                          <w:sz w:val="72"/>
                          <w:szCs w:val="72"/>
                        </w:rPr>
                        <w:t xml:space="preserve"> Process document</w:t>
                      </w:r>
                      <w:r>
                        <w:rPr>
                          <w:rFonts w:ascii="Arial" w:hAnsi="Arial" w:cs="Arial"/>
                          <w:b/>
                          <w:bCs/>
                          <w:color w:val="FFFFFF"/>
                          <w:sz w:val="72"/>
                          <w:szCs w:val="72"/>
                        </w:rPr>
                        <w:t xml:space="preserve"> </w:t>
                      </w:r>
                    </w:p>
                    <w:p w14:paraId="4B812ECD" w14:textId="21434719" w:rsidR="00243570" w:rsidRPr="00553F01" w:rsidRDefault="00243570" w:rsidP="00494D7A">
                      <w:pPr>
                        <w:rPr>
                          <w:rFonts w:ascii="Arial" w:hAnsi="Arial" w:cs="Arial"/>
                          <w:b/>
                          <w:bCs/>
                          <w:color w:val="FFFFFF"/>
                          <w:sz w:val="72"/>
                          <w:szCs w:val="72"/>
                        </w:rPr>
                      </w:pPr>
                    </w:p>
                  </w:txbxContent>
                </v:textbox>
                <w10:wrap anchory="page"/>
              </v:shape>
            </w:pict>
          </mc:Fallback>
        </mc:AlternateContent>
      </w:r>
      <w:r w:rsidR="00663DB0">
        <w:rPr>
          <w:noProof/>
          <w:lang w:eastAsia="en-GB"/>
        </w:rPr>
        <w:drawing>
          <wp:inline distT="0" distB="0" distL="0" distR="0" wp14:anchorId="1DC6BFB4" wp14:editId="14DD6AFB">
            <wp:extent cx="6480048" cy="1438656"/>
            <wp:effectExtent l="0" t="0" r="0" b="9525"/>
            <wp:docPr id="15" name="Picture 15" descr="A picture containing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scatter 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80048" cy="1438656"/>
                    </a:xfrm>
                    <a:prstGeom prst="rect">
                      <a:avLst/>
                    </a:prstGeom>
                  </pic:spPr>
                </pic:pic>
              </a:graphicData>
            </a:graphic>
          </wp:inline>
        </w:drawing>
      </w:r>
      <w:r w:rsidR="00F71EE0">
        <w:rPr>
          <w:noProof/>
          <w:lang w:eastAsia="en-GB"/>
        </w:rPr>
        <w:drawing>
          <wp:anchor distT="0" distB="0" distL="114300" distR="114300" simplePos="0" relativeHeight="251652608" behindDoc="0" locked="0" layoutInCell="1" allowOverlap="1" wp14:anchorId="4A400DBD" wp14:editId="14A77FC2">
            <wp:simplePos x="0" y="0"/>
            <wp:positionH relativeFrom="column">
              <wp:posOffset>-695960</wp:posOffset>
            </wp:positionH>
            <wp:positionV relativeFrom="page">
              <wp:posOffset>-43815</wp:posOffset>
            </wp:positionV>
            <wp:extent cx="7991475" cy="11311890"/>
            <wp:effectExtent l="0" t="0" r="9525" b="3810"/>
            <wp:wrapThrough wrapText="bothSides">
              <wp:wrapPolygon edited="0">
                <wp:start x="0" y="0"/>
                <wp:lineTo x="0" y="21571"/>
                <wp:lineTo x="21574" y="21571"/>
                <wp:lineTo x="21574"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r w:rsidR="00553F01">
        <w:rPr>
          <w:noProof/>
          <w:lang w:eastAsia="en-GB"/>
        </w:rPr>
        <mc:AlternateContent>
          <mc:Choice Requires="wps">
            <w:drawing>
              <wp:anchor distT="0" distB="0" distL="114300" distR="114300" simplePos="0" relativeHeight="251656704" behindDoc="1" locked="0" layoutInCell="1" allowOverlap="1" wp14:anchorId="471C4B8F" wp14:editId="614CDEC1">
                <wp:simplePos x="0" y="0"/>
                <wp:positionH relativeFrom="page">
                  <wp:posOffset>1787525</wp:posOffset>
                </wp:positionH>
                <wp:positionV relativeFrom="page">
                  <wp:posOffset>804545</wp:posOffset>
                </wp:positionV>
                <wp:extent cx="175260" cy="112395"/>
                <wp:effectExtent l="0" t="0" r="0" b="0"/>
                <wp:wrapNone/>
                <wp:docPr id="69"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5260" cy="112395"/>
                        </a:xfrm>
                        <a:prstGeom prst="rect">
                          <a:avLst/>
                        </a:prstGeom>
                        <a:noFill/>
                        <a:ln>
                          <a:noFill/>
                        </a:ln>
                      </wps:spPr>
                      <wps:txbx>
                        <w:txbxContent>
                          <w:p w14:paraId="1A64677D" w14:textId="77777777" w:rsidR="00243570" w:rsidRDefault="00243570">
                            <w:pPr>
                              <w:spacing w:before="2"/>
                              <w:ind w:left="20"/>
                              <w:rPr>
                                <w:rFonts w:ascii="FrutigerLTStd-Bold"/>
                                <w:b/>
                                <w:sz w:val="11"/>
                              </w:rPr>
                            </w:pPr>
                            <w:r>
                              <w:rPr>
                                <w:rFonts w:ascii="FrutigerLTStd-Bold"/>
                                <w:b/>
                                <w:color w:val="FFFFFF"/>
                                <w:w w:val="105"/>
                                <w:sz w:val="11"/>
                              </w:rPr>
                              <w:t>24/7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1C4B8F" id="docshape6" o:spid="_x0000_s1028" type="#_x0000_t202" style="position:absolute;left:0;text-align:left;margin-left:140.75pt;margin-top:63.35pt;width:13.8pt;height:8.8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" filled="f" stroked="f">
                <v:textbox inset="0,0,0,0">
                  <w:txbxContent>
                    <w:p w14:paraId="1A64677D" w14:textId="77777777" w:rsidR="00243570" w:rsidRDefault="00243570">
                      <w:pPr>
                        <w:spacing w:before="2"/>
                        <w:ind w:left="20"/>
                        <w:rPr>
                          <w:rFonts w:ascii="FrutigerLTStd-Bold"/>
                          <w:b/>
                          <w:sz w:val="11"/>
                        </w:rPr>
                      </w:pPr>
                      <w:r>
                        <w:rPr>
                          <w:rFonts w:ascii="FrutigerLTStd-Bold"/>
                          <w:b/>
                          <w:color w:val="FFFFFF"/>
                          <w:w w:val="105"/>
                          <w:sz w:val="11"/>
                        </w:rPr>
                        <w:t>24/7</w:t>
                      </w:r>
                    </w:p>
                  </w:txbxContent>
                </v:textbox>
                <w10:wrap anchorx="page" anchory="page"/>
              </v:shape>
            </w:pict>
          </mc:Fallback>
        </mc:AlternateContent>
      </w:r>
      <w:r w:rsidR="00553F01">
        <w:rPr>
          <w:noProof/>
          <w:lang w:eastAsia="en-GB"/>
        </w:rPr>
        <mc:AlternateContent>
          <mc:Choice Requires="wps">
            <w:drawing>
              <wp:anchor distT="0" distB="0" distL="114300" distR="114300" simplePos="0" relativeHeight="251657728" behindDoc="1" locked="0" layoutInCell="1" allowOverlap="1" wp14:anchorId="1FC3D945" wp14:editId="5D0A705F">
                <wp:simplePos x="0" y="0"/>
                <wp:positionH relativeFrom="page">
                  <wp:posOffset>972820</wp:posOffset>
                </wp:positionH>
                <wp:positionV relativeFrom="page">
                  <wp:posOffset>914400</wp:posOffset>
                </wp:positionV>
                <wp:extent cx="711835" cy="529590"/>
                <wp:effectExtent l="0" t="0" r="0" b="0"/>
                <wp:wrapNone/>
                <wp:docPr id="68"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11835" cy="529590"/>
                        </a:xfrm>
                        <a:prstGeom prst="rect">
                          <a:avLst/>
                        </a:prstGeom>
                        <a:noFill/>
                        <a:ln>
                          <a:noFill/>
                        </a:ln>
                      </wps:spPr>
                      <wps:txbx>
                        <w:txbxContent>
                          <w:p w14:paraId="5662765F" w14:textId="77777777" w:rsidR="00243570" w:rsidRDefault="00243570">
                            <w:pPr>
                              <w:spacing w:before="11" w:line="216" w:lineRule="auto"/>
                              <w:ind w:left="19" w:right="17" w:firstLine="46"/>
                              <w:jc w:val="center"/>
                              <w:rPr>
                                <w:rFonts w:ascii="FrutigerLTStd-Bold"/>
                                <w:b/>
                                <w:sz w:val="16"/>
                              </w:rPr>
                            </w:pPr>
                            <w:r>
                              <w:rPr>
                                <w:rFonts w:ascii="FrutigerLTStd-Bold"/>
                                <w:b/>
                                <w:color w:val="FFFFFF"/>
                                <w:w w:val="105"/>
                                <w:sz w:val="16"/>
                              </w:rPr>
                              <w:t>STRATEGIC</w:t>
                            </w:r>
                            <w:r>
                              <w:rPr>
                                <w:rFonts w:ascii="FrutigerLTStd-Bold"/>
                                <w:b/>
                                <w:color w:val="FFFFFF"/>
                                <w:spacing w:val="1"/>
                                <w:w w:val="105"/>
                                <w:sz w:val="16"/>
                              </w:rPr>
                              <w:t xml:space="preserve"> </w:t>
                            </w:r>
                            <w:r>
                              <w:rPr>
                                <w:rFonts w:ascii="FrutigerLTStd-Bold"/>
                                <w:b/>
                                <w:color w:val="FFFFFF"/>
                                <w:sz w:val="16"/>
                              </w:rPr>
                              <w:t>PROGRAMME</w:t>
                            </w:r>
                            <w:r>
                              <w:rPr>
                                <w:rFonts w:ascii="FrutigerLTStd-Bold"/>
                                <w:b/>
                                <w:color w:val="FFFFFF"/>
                                <w:spacing w:val="1"/>
                                <w:sz w:val="16"/>
                              </w:rPr>
                              <w:t xml:space="preserve"> </w:t>
                            </w:r>
                            <w:r>
                              <w:rPr>
                                <w:rFonts w:ascii="FrutigerLTStd-Bold"/>
                                <w:b/>
                                <w:color w:val="FFFFFF"/>
                                <w:spacing w:val="-3"/>
                                <w:w w:val="105"/>
                                <w:sz w:val="16"/>
                              </w:rPr>
                              <w:t>FOR PRIMARY</w:t>
                            </w:r>
                            <w:r>
                              <w:rPr>
                                <w:rFonts w:ascii="FrutigerLTStd-Bold"/>
                                <w:b/>
                                <w:color w:val="FFFFFF"/>
                                <w:spacing w:val="-44"/>
                                <w:w w:val="105"/>
                                <w:sz w:val="16"/>
                              </w:rPr>
                              <w:t xml:space="preserve"> </w:t>
                            </w:r>
                            <w:r>
                              <w:rPr>
                                <w:rFonts w:ascii="FrutigerLTStd-Bold"/>
                                <w:b/>
                                <w:color w:val="FFFFFF"/>
                                <w:w w:val="105"/>
                                <w:sz w:val="16"/>
                              </w:rPr>
                              <w:t>CARE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C3D945" id="docshape7" o:spid="_x0000_s1029" type="#_x0000_t202" style="position:absolute;left:0;text-align:left;margin-left:76.6pt;margin-top:1in;width:56.05pt;height:41.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" filled="f" stroked="f">
                <v:textbox inset="0,0,0,0">
                  <w:txbxContent>
                    <w:p w14:paraId="5662765F" w14:textId="77777777" w:rsidR="00243570" w:rsidRDefault="00243570">
                      <w:pPr>
                        <w:spacing w:before="11" w:line="216" w:lineRule="auto"/>
                        <w:ind w:left="19" w:right="17" w:firstLine="46"/>
                        <w:jc w:val="center"/>
                        <w:rPr>
                          <w:rFonts w:ascii="FrutigerLTStd-Bold"/>
                          <w:b/>
                          <w:sz w:val="16"/>
                        </w:rPr>
                      </w:pPr>
                      <w:r>
                        <w:rPr>
                          <w:rFonts w:ascii="FrutigerLTStd-Bold"/>
                          <w:b/>
                          <w:color w:val="FFFFFF"/>
                          <w:w w:val="105"/>
                          <w:sz w:val="16"/>
                        </w:rPr>
                        <w:t>STRATEGIC</w:t>
                      </w:r>
                      <w:r>
                        <w:rPr>
                          <w:rFonts w:ascii="FrutigerLTStd-Bold"/>
                          <w:b/>
                          <w:color w:val="FFFFFF"/>
                          <w:spacing w:val="1"/>
                          <w:w w:val="105"/>
                          <w:sz w:val="16"/>
                        </w:rPr>
                        <w:t xml:space="preserve"> </w:t>
                      </w:r>
                      <w:r>
                        <w:rPr>
                          <w:rFonts w:ascii="FrutigerLTStd-Bold"/>
                          <w:b/>
                          <w:color w:val="FFFFFF"/>
                          <w:sz w:val="16"/>
                        </w:rPr>
                        <w:t>PROGRAMME</w:t>
                      </w:r>
                      <w:r>
                        <w:rPr>
                          <w:rFonts w:ascii="FrutigerLTStd-Bold"/>
                          <w:b/>
                          <w:color w:val="FFFFFF"/>
                          <w:spacing w:val="1"/>
                          <w:sz w:val="16"/>
                        </w:rPr>
                        <w:t xml:space="preserve"> </w:t>
                      </w:r>
                      <w:r>
                        <w:rPr>
                          <w:rFonts w:ascii="FrutigerLTStd-Bold"/>
                          <w:b/>
                          <w:color w:val="FFFFFF"/>
                          <w:spacing w:val="-3"/>
                          <w:w w:val="105"/>
                          <w:sz w:val="16"/>
                        </w:rPr>
                        <w:t>FOR PRIMARY</w:t>
                      </w:r>
                      <w:r>
                        <w:rPr>
                          <w:rFonts w:ascii="FrutigerLTStd-Bold"/>
                          <w:b/>
                          <w:color w:val="FFFFFF"/>
                          <w:spacing w:val="-44"/>
                          <w:w w:val="105"/>
                          <w:sz w:val="16"/>
                        </w:rPr>
                        <w:t xml:space="preserve"> </w:t>
                      </w:r>
                      <w:r>
                        <w:rPr>
                          <w:rFonts w:ascii="FrutigerLTStd-Bold"/>
                          <w:b/>
                          <w:color w:val="FFFFFF"/>
                          <w:w w:val="105"/>
                          <w:sz w:val="16"/>
                        </w:rPr>
                        <w:t>CARE</w:t>
                      </w:r>
                    </w:p>
                  </w:txbxContent>
                </v:textbox>
                <w10:wrap anchorx="page" anchory="page"/>
              </v:shape>
            </w:pict>
          </mc:Fallback>
        </mc:AlternateContent>
      </w:r>
      <w:commentRangeStart w:id="0"/>
      <w:commentRangeEnd w:id="0"/>
      <w:r w:rsidR="00E16AEE">
        <w:rPr>
          <w:rStyle w:val="CommentReference"/>
        </w:rPr>
        <w:commentReference w:id="0"/>
      </w:r>
    </w:p>
    <w:bookmarkStart w:id="1" w:name="_Toc151536199" w:displacedByCustomXml="next"/>
    <w:bookmarkStart w:id="2" w:name="_Toc150440829" w:displacedByCustomXml="next"/>
    <w:sdt>
      <w:sdtPr>
        <w:rPr>
          <w:rFonts w:ascii="FrutigerLTStd-Roman" w:eastAsia="FrutigerLTStd-Roman" w:hAnsi="FrutigerLTStd-Roman" w:cs="FrutigerLTStd-Roman"/>
          <w:color w:val="auto"/>
          <w:sz w:val="22"/>
          <w:szCs w:val="22"/>
        </w:rPr>
        <w:id w:val="-905996206"/>
        <w:docPartObj>
          <w:docPartGallery w:val="Table of Contents"/>
          <w:docPartUnique/>
        </w:docPartObj>
      </w:sdtPr>
      <w:sdtEndPr>
        <w:rPr>
          <w:b/>
          <w:bCs/>
          <w:noProof/>
        </w:rPr>
      </w:sdtEndPr>
      <w:sdtContent>
        <w:p w14:paraId="60870C79" w14:textId="19E35314" w:rsidR="006F4E84" w:rsidRPr="00C95B46" w:rsidRDefault="006F4E84">
          <w:pPr>
            <w:pStyle w:val="TOCHeading"/>
            <w:rPr>
              <w:rFonts w:ascii="Arial" w:hAnsi="Arial" w:cs="Arial"/>
              <w:b/>
              <w:bCs/>
              <w:color w:val="auto"/>
            </w:rPr>
          </w:pPr>
          <w:r w:rsidRPr="00C95B46">
            <w:rPr>
              <w:rFonts w:ascii="Arial" w:hAnsi="Arial" w:cs="Arial"/>
              <w:b/>
              <w:bCs/>
              <w:color w:val="auto"/>
            </w:rPr>
            <w:t>Contents</w:t>
          </w:r>
        </w:p>
        <w:p w14:paraId="4B495F01" w14:textId="6D2F1C6E" w:rsidR="00731316" w:rsidRDefault="006F4E84">
          <w:pPr>
            <w:pStyle w:val="TOC1"/>
            <w:rPr>
              <w:rFonts w:asciiTheme="minorHAnsi" w:eastAsiaTheme="minorEastAsia" w:hAnsiTheme="minorHAnsi" w:cstheme="minorBidi"/>
              <w:noProof/>
              <w:kern w:val="2"/>
              <w:lang w:eastAsia="en-GB"/>
              <w14:ligatures w14:val="standardContextual"/>
            </w:rPr>
          </w:pPr>
          <w:r>
            <w:fldChar w:fldCharType="begin"/>
          </w:r>
          <w:r>
            <w:instrText xml:space="preserve"> TOC \o "1-3" \h \z \u </w:instrText>
          </w:r>
          <w:r>
            <w:fldChar w:fldCharType="separate"/>
          </w:r>
          <w:hyperlink w:anchor="_Toc159832450" w:history="1">
            <w:r w:rsidR="00731316" w:rsidRPr="00262B62">
              <w:rPr>
                <w:rStyle w:val="Hyperlink"/>
                <w:rFonts w:ascii="Arial" w:hAnsi="Arial" w:cs="Arial"/>
                <w:b/>
                <w:bCs/>
                <w:noProof/>
              </w:rPr>
              <w:t>Executive summary</w:t>
            </w:r>
            <w:r w:rsidR="00731316">
              <w:rPr>
                <w:noProof/>
                <w:webHidden/>
              </w:rPr>
              <w:tab/>
            </w:r>
            <w:r w:rsidR="00731316">
              <w:rPr>
                <w:noProof/>
                <w:webHidden/>
              </w:rPr>
              <w:fldChar w:fldCharType="begin"/>
            </w:r>
            <w:r w:rsidR="00731316">
              <w:rPr>
                <w:noProof/>
                <w:webHidden/>
              </w:rPr>
              <w:instrText xml:space="preserve"> PAGEREF _Toc159832450 \h </w:instrText>
            </w:r>
            <w:r w:rsidR="00731316">
              <w:rPr>
                <w:noProof/>
                <w:webHidden/>
              </w:rPr>
            </w:r>
            <w:r w:rsidR="00731316">
              <w:rPr>
                <w:noProof/>
                <w:webHidden/>
              </w:rPr>
              <w:fldChar w:fldCharType="separate"/>
            </w:r>
            <w:r w:rsidR="00731316">
              <w:rPr>
                <w:noProof/>
                <w:webHidden/>
              </w:rPr>
              <w:t>3</w:t>
            </w:r>
            <w:r w:rsidR="00731316">
              <w:rPr>
                <w:noProof/>
                <w:webHidden/>
              </w:rPr>
              <w:fldChar w:fldCharType="end"/>
            </w:r>
          </w:hyperlink>
        </w:p>
        <w:p w14:paraId="58CE8BAB" w14:textId="5650E471" w:rsidR="00731316" w:rsidRDefault="005B6D7A">
          <w:pPr>
            <w:pStyle w:val="TOC1"/>
            <w:rPr>
              <w:rFonts w:asciiTheme="minorHAnsi" w:eastAsiaTheme="minorEastAsia" w:hAnsiTheme="minorHAnsi" w:cstheme="minorBidi"/>
              <w:noProof/>
              <w:kern w:val="2"/>
              <w:lang w:eastAsia="en-GB"/>
              <w14:ligatures w14:val="standardContextual"/>
            </w:rPr>
          </w:pPr>
          <w:hyperlink w:anchor="_Toc159832451" w:history="1">
            <w:r w:rsidR="00731316" w:rsidRPr="00262B62">
              <w:rPr>
                <w:rStyle w:val="Hyperlink"/>
                <w:rFonts w:ascii="Arial" w:hAnsi="Arial" w:cs="Arial"/>
                <w:b/>
                <w:noProof/>
              </w:rPr>
              <w:t>1.</w:t>
            </w:r>
            <w:r w:rsidR="00731316">
              <w:rPr>
                <w:rFonts w:asciiTheme="minorHAnsi" w:eastAsiaTheme="minorEastAsia" w:hAnsiTheme="minorHAnsi" w:cstheme="minorBidi"/>
                <w:noProof/>
                <w:kern w:val="2"/>
                <w:lang w:eastAsia="en-GB"/>
                <w14:ligatures w14:val="standardContextual"/>
              </w:rPr>
              <w:tab/>
            </w:r>
            <w:r w:rsidR="00731316" w:rsidRPr="00262B62">
              <w:rPr>
                <w:rStyle w:val="Hyperlink"/>
                <w:rFonts w:ascii="Arial" w:hAnsi="Arial" w:cs="Arial"/>
                <w:b/>
                <w:bCs/>
                <w:noProof/>
              </w:rPr>
              <w:t>Rationale for cluster self-reflection</w:t>
            </w:r>
            <w:r w:rsidR="00731316">
              <w:rPr>
                <w:noProof/>
                <w:webHidden/>
              </w:rPr>
              <w:tab/>
            </w:r>
            <w:r w:rsidR="00731316">
              <w:rPr>
                <w:noProof/>
                <w:webHidden/>
              </w:rPr>
              <w:fldChar w:fldCharType="begin"/>
            </w:r>
            <w:r w:rsidR="00731316">
              <w:rPr>
                <w:noProof/>
                <w:webHidden/>
              </w:rPr>
              <w:instrText xml:space="preserve"> PAGEREF _Toc159832451 \h </w:instrText>
            </w:r>
            <w:r w:rsidR="00731316">
              <w:rPr>
                <w:noProof/>
                <w:webHidden/>
              </w:rPr>
            </w:r>
            <w:r w:rsidR="00731316">
              <w:rPr>
                <w:noProof/>
                <w:webHidden/>
              </w:rPr>
              <w:fldChar w:fldCharType="separate"/>
            </w:r>
            <w:r w:rsidR="00731316">
              <w:rPr>
                <w:noProof/>
                <w:webHidden/>
              </w:rPr>
              <w:t>4</w:t>
            </w:r>
            <w:r w:rsidR="00731316">
              <w:rPr>
                <w:noProof/>
                <w:webHidden/>
              </w:rPr>
              <w:fldChar w:fldCharType="end"/>
            </w:r>
          </w:hyperlink>
        </w:p>
        <w:p w14:paraId="06D104F4" w14:textId="1B818B2F"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52" w:history="1">
            <w:r w:rsidR="00731316" w:rsidRPr="00262B62">
              <w:rPr>
                <w:rStyle w:val="Hyperlink"/>
                <w:rFonts w:ascii="Arial" w:hAnsi="Arial" w:cs="Arial"/>
                <w:noProof/>
              </w:rPr>
              <w:t>1.1 Cluster self-reflection aims</w:t>
            </w:r>
            <w:r w:rsidR="00731316">
              <w:rPr>
                <w:noProof/>
                <w:webHidden/>
              </w:rPr>
              <w:tab/>
            </w:r>
            <w:r w:rsidR="00731316">
              <w:rPr>
                <w:noProof/>
                <w:webHidden/>
              </w:rPr>
              <w:fldChar w:fldCharType="begin"/>
            </w:r>
            <w:r w:rsidR="00731316">
              <w:rPr>
                <w:noProof/>
                <w:webHidden/>
              </w:rPr>
              <w:instrText xml:space="preserve"> PAGEREF _Toc159832452 \h </w:instrText>
            </w:r>
            <w:r w:rsidR="00731316">
              <w:rPr>
                <w:noProof/>
                <w:webHidden/>
              </w:rPr>
            </w:r>
            <w:r w:rsidR="00731316">
              <w:rPr>
                <w:noProof/>
                <w:webHidden/>
              </w:rPr>
              <w:fldChar w:fldCharType="separate"/>
            </w:r>
            <w:r w:rsidR="00731316">
              <w:rPr>
                <w:noProof/>
                <w:webHidden/>
              </w:rPr>
              <w:t>4</w:t>
            </w:r>
            <w:r w:rsidR="00731316">
              <w:rPr>
                <w:noProof/>
                <w:webHidden/>
              </w:rPr>
              <w:fldChar w:fldCharType="end"/>
            </w:r>
          </w:hyperlink>
        </w:p>
        <w:p w14:paraId="1BB7B259" w14:textId="3A221ED4"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53" w:history="1">
            <w:r w:rsidR="00731316" w:rsidRPr="00262B62">
              <w:rPr>
                <w:rStyle w:val="Hyperlink"/>
                <w:rFonts w:ascii="Arial" w:hAnsi="Arial" w:cs="Arial"/>
                <w:noProof/>
              </w:rPr>
              <w:t>1.2 What is self-reflection?</w:t>
            </w:r>
            <w:r w:rsidR="00731316">
              <w:rPr>
                <w:noProof/>
                <w:webHidden/>
              </w:rPr>
              <w:tab/>
            </w:r>
            <w:r w:rsidR="00731316">
              <w:rPr>
                <w:noProof/>
                <w:webHidden/>
              </w:rPr>
              <w:fldChar w:fldCharType="begin"/>
            </w:r>
            <w:r w:rsidR="00731316">
              <w:rPr>
                <w:noProof/>
                <w:webHidden/>
              </w:rPr>
              <w:instrText xml:space="preserve"> PAGEREF _Toc159832453 \h </w:instrText>
            </w:r>
            <w:r w:rsidR="00731316">
              <w:rPr>
                <w:noProof/>
                <w:webHidden/>
              </w:rPr>
            </w:r>
            <w:r w:rsidR="00731316">
              <w:rPr>
                <w:noProof/>
                <w:webHidden/>
              </w:rPr>
              <w:fldChar w:fldCharType="separate"/>
            </w:r>
            <w:r w:rsidR="00731316">
              <w:rPr>
                <w:noProof/>
                <w:webHidden/>
              </w:rPr>
              <w:t>4</w:t>
            </w:r>
            <w:r w:rsidR="00731316">
              <w:rPr>
                <w:noProof/>
                <w:webHidden/>
              </w:rPr>
              <w:fldChar w:fldCharType="end"/>
            </w:r>
          </w:hyperlink>
        </w:p>
        <w:p w14:paraId="7141D287" w14:textId="53D2F108" w:rsidR="00731316" w:rsidRDefault="005B6D7A">
          <w:pPr>
            <w:pStyle w:val="TOC1"/>
            <w:rPr>
              <w:rFonts w:asciiTheme="minorHAnsi" w:eastAsiaTheme="minorEastAsia" w:hAnsiTheme="minorHAnsi" w:cstheme="minorBidi"/>
              <w:noProof/>
              <w:kern w:val="2"/>
              <w:lang w:eastAsia="en-GB"/>
              <w14:ligatures w14:val="standardContextual"/>
            </w:rPr>
          </w:pPr>
          <w:hyperlink w:anchor="_Toc159832454" w:history="1">
            <w:r w:rsidR="00731316" w:rsidRPr="00262B62">
              <w:rPr>
                <w:rStyle w:val="Hyperlink"/>
                <w:rFonts w:ascii="Arial" w:hAnsi="Arial" w:cs="Arial"/>
                <w:b/>
                <w:noProof/>
              </w:rPr>
              <w:t>2.</w:t>
            </w:r>
            <w:r w:rsidR="00731316">
              <w:rPr>
                <w:rFonts w:asciiTheme="minorHAnsi" w:eastAsiaTheme="minorEastAsia" w:hAnsiTheme="minorHAnsi" w:cstheme="minorBidi"/>
                <w:noProof/>
                <w:kern w:val="2"/>
                <w:lang w:eastAsia="en-GB"/>
                <w14:ligatures w14:val="standardContextual"/>
              </w:rPr>
              <w:tab/>
            </w:r>
            <w:r w:rsidR="00731316" w:rsidRPr="00262B62">
              <w:rPr>
                <w:rStyle w:val="Hyperlink"/>
                <w:rFonts w:ascii="Arial" w:hAnsi="Arial" w:cs="Arial"/>
                <w:b/>
                <w:bCs/>
                <w:noProof/>
              </w:rPr>
              <w:t>Cluster self-reflection development</w:t>
            </w:r>
            <w:r w:rsidR="00731316">
              <w:rPr>
                <w:noProof/>
                <w:webHidden/>
              </w:rPr>
              <w:tab/>
            </w:r>
            <w:r w:rsidR="00731316">
              <w:rPr>
                <w:noProof/>
                <w:webHidden/>
              </w:rPr>
              <w:fldChar w:fldCharType="begin"/>
            </w:r>
            <w:r w:rsidR="00731316">
              <w:rPr>
                <w:noProof/>
                <w:webHidden/>
              </w:rPr>
              <w:instrText xml:space="preserve"> PAGEREF _Toc159832454 \h </w:instrText>
            </w:r>
            <w:r w:rsidR="00731316">
              <w:rPr>
                <w:noProof/>
                <w:webHidden/>
              </w:rPr>
            </w:r>
            <w:r w:rsidR="00731316">
              <w:rPr>
                <w:noProof/>
                <w:webHidden/>
              </w:rPr>
              <w:fldChar w:fldCharType="separate"/>
            </w:r>
            <w:r w:rsidR="00731316">
              <w:rPr>
                <w:noProof/>
                <w:webHidden/>
              </w:rPr>
              <w:t>4</w:t>
            </w:r>
            <w:r w:rsidR="00731316">
              <w:rPr>
                <w:noProof/>
                <w:webHidden/>
              </w:rPr>
              <w:fldChar w:fldCharType="end"/>
            </w:r>
          </w:hyperlink>
        </w:p>
        <w:p w14:paraId="053668DA" w14:textId="709F5BCD" w:rsidR="00731316" w:rsidRDefault="005B6D7A">
          <w:pPr>
            <w:pStyle w:val="TOC1"/>
            <w:rPr>
              <w:rFonts w:asciiTheme="minorHAnsi" w:eastAsiaTheme="minorEastAsia" w:hAnsiTheme="minorHAnsi" w:cstheme="minorBidi"/>
              <w:noProof/>
              <w:kern w:val="2"/>
              <w:lang w:eastAsia="en-GB"/>
              <w14:ligatures w14:val="standardContextual"/>
            </w:rPr>
          </w:pPr>
          <w:hyperlink w:anchor="_Toc159832455" w:history="1">
            <w:r w:rsidR="00731316" w:rsidRPr="00262B62">
              <w:rPr>
                <w:rStyle w:val="Hyperlink"/>
                <w:rFonts w:ascii="Arial" w:hAnsi="Arial" w:cs="Arial"/>
                <w:b/>
                <w:noProof/>
              </w:rPr>
              <w:t>3.</w:t>
            </w:r>
            <w:r w:rsidR="00731316">
              <w:rPr>
                <w:rFonts w:asciiTheme="minorHAnsi" w:eastAsiaTheme="minorEastAsia" w:hAnsiTheme="minorHAnsi" w:cstheme="minorBidi"/>
                <w:noProof/>
                <w:kern w:val="2"/>
                <w:lang w:eastAsia="en-GB"/>
                <w14:ligatures w14:val="standardContextual"/>
              </w:rPr>
              <w:tab/>
            </w:r>
            <w:r w:rsidR="00731316" w:rsidRPr="00262B62">
              <w:rPr>
                <w:rStyle w:val="Hyperlink"/>
                <w:rFonts w:ascii="Arial" w:hAnsi="Arial" w:cs="Arial"/>
                <w:b/>
                <w:bCs/>
                <w:noProof/>
              </w:rPr>
              <w:t>How will self-reflection benefit primary and community care in Wales?</w:t>
            </w:r>
            <w:r w:rsidR="00731316">
              <w:rPr>
                <w:noProof/>
                <w:webHidden/>
              </w:rPr>
              <w:tab/>
            </w:r>
            <w:r w:rsidR="00731316">
              <w:rPr>
                <w:noProof/>
                <w:webHidden/>
              </w:rPr>
              <w:fldChar w:fldCharType="begin"/>
            </w:r>
            <w:r w:rsidR="00731316">
              <w:rPr>
                <w:noProof/>
                <w:webHidden/>
              </w:rPr>
              <w:instrText xml:space="preserve"> PAGEREF _Toc159832455 \h </w:instrText>
            </w:r>
            <w:r w:rsidR="00731316">
              <w:rPr>
                <w:noProof/>
                <w:webHidden/>
              </w:rPr>
            </w:r>
            <w:r w:rsidR="00731316">
              <w:rPr>
                <w:noProof/>
                <w:webHidden/>
              </w:rPr>
              <w:fldChar w:fldCharType="separate"/>
            </w:r>
            <w:r w:rsidR="00731316">
              <w:rPr>
                <w:noProof/>
                <w:webHidden/>
              </w:rPr>
              <w:t>5</w:t>
            </w:r>
            <w:r w:rsidR="00731316">
              <w:rPr>
                <w:noProof/>
                <w:webHidden/>
              </w:rPr>
              <w:fldChar w:fldCharType="end"/>
            </w:r>
          </w:hyperlink>
        </w:p>
        <w:p w14:paraId="13612493" w14:textId="7B39E03D"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56" w:history="1">
            <w:r w:rsidR="00731316" w:rsidRPr="00262B62">
              <w:rPr>
                <w:rStyle w:val="Hyperlink"/>
                <w:rFonts w:ascii="Arial" w:hAnsi="Arial" w:cs="Arial"/>
                <w:noProof/>
              </w:rPr>
              <w:t>3.1 Cluster benefits</w:t>
            </w:r>
            <w:r w:rsidR="00731316">
              <w:rPr>
                <w:noProof/>
                <w:webHidden/>
              </w:rPr>
              <w:tab/>
            </w:r>
            <w:r w:rsidR="00731316">
              <w:rPr>
                <w:noProof/>
                <w:webHidden/>
              </w:rPr>
              <w:fldChar w:fldCharType="begin"/>
            </w:r>
            <w:r w:rsidR="00731316">
              <w:rPr>
                <w:noProof/>
                <w:webHidden/>
              </w:rPr>
              <w:instrText xml:space="preserve"> PAGEREF _Toc159832456 \h </w:instrText>
            </w:r>
            <w:r w:rsidR="00731316">
              <w:rPr>
                <w:noProof/>
                <w:webHidden/>
              </w:rPr>
            </w:r>
            <w:r w:rsidR="00731316">
              <w:rPr>
                <w:noProof/>
                <w:webHidden/>
              </w:rPr>
              <w:fldChar w:fldCharType="separate"/>
            </w:r>
            <w:r w:rsidR="00731316">
              <w:rPr>
                <w:noProof/>
                <w:webHidden/>
              </w:rPr>
              <w:t>5</w:t>
            </w:r>
            <w:r w:rsidR="00731316">
              <w:rPr>
                <w:noProof/>
                <w:webHidden/>
              </w:rPr>
              <w:fldChar w:fldCharType="end"/>
            </w:r>
          </w:hyperlink>
        </w:p>
        <w:p w14:paraId="10C4E9C8" w14:textId="40306497"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57" w:history="1">
            <w:r w:rsidR="00731316" w:rsidRPr="00262B62">
              <w:rPr>
                <w:rStyle w:val="Hyperlink"/>
                <w:rFonts w:ascii="Arial" w:hAnsi="Arial" w:cs="Arial"/>
                <w:noProof/>
              </w:rPr>
              <w:t>3.2 Health Board, Local Authority and Regional Partnership Board benefits</w:t>
            </w:r>
            <w:r w:rsidR="00731316">
              <w:rPr>
                <w:noProof/>
                <w:webHidden/>
              </w:rPr>
              <w:tab/>
            </w:r>
            <w:r w:rsidR="00731316">
              <w:rPr>
                <w:noProof/>
                <w:webHidden/>
              </w:rPr>
              <w:fldChar w:fldCharType="begin"/>
            </w:r>
            <w:r w:rsidR="00731316">
              <w:rPr>
                <w:noProof/>
                <w:webHidden/>
              </w:rPr>
              <w:instrText xml:space="preserve"> PAGEREF _Toc159832457 \h </w:instrText>
            </w:r>
            <w:r w:rsidR="00731316">
              <w:rPr>
                <w:noProof/>
                <w:webHidden/>
              </w:rPr>
            </w:r>
            <w:r w:rsidR="00731316">
              <w:rPr>
                <w:noProof/>
                <w:webHidden/>
              </w:rPr>
              <w:fldChar w:fldCharType="separate"/>
            </w:r>
            <w:r w:rsidR="00731316">
              <w:rPr>
                <w:noProof/>
                <w:webHidden/>
              </w:rPr>
              <w:t>5</w:t>
            </w:r>
            <w:r w:rsidR="00731316">
              <w:rPr>
                <w:noProof/>
                <w:webHidden/>
              </w:rPr>
              <w:fldChar w:fldCharType="end"/>
            </w:r>
          </w:hyperlink>
        </w:p>
        <w:p w14:paraId="6D4950FB" w14:textId="79F5C42B"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58" w:history="1">
            <w:r w:rsidR="00731316" w:rsidRPr="00262B62">
              <w:rPr>
                <w:rStyle w:val="Hyperlink"/>
                <w:rFonts w:ascii="Arial" w:hAnsi="Arial" w:cs="Arial"/>
                <w:noProof/>
              </w:rPr>
              <w:t>3.3 Strategic Programme for Primary Care (SPPC) benefits</w:t>
            </w:r>
            <w:r w:rsidR="00731316">
              <w:rPr>
                <w:noProof/>
                <w:webHidden/>
              </w:rPr>
              <w:tab/>
            </w:r>
            <w:r w:rsidR="00731316">
              <w:rPr>
                <w:noProof/>
                <w:webHidden/>
              </w:rPr>
              <w:fldChar w:fldCharType="begin"/>
            </w:r>
            <w:r w:rsidR="00731316">
              <w:rPr>
                <w:noProof/>
                <w:webHidden/>
              </w:rPr>
              <w:instrText xml:space="preserve"> PAGEREF _Toc159832458 \h </w:instrText>
            </w:r>
            <w:r w:rsidR="00731316">
              <w:rPr>
                <w:noProof/>
                <w:webHidden/>
              </w:rPr>
            </w:r>
            <w:r w:rsidR="00731316">
              <w:rPr>
                <w:noProof/>
                <w:webHidden/>
              </w:rPr>
              <w:fldChar w:fldCharType="separate"/>
            </w:r>
            <w:r w:rsidR="00731316">
              <w:rPr>
                <w:noProof/>
                <w:webHidden/>
              </w:rPr>
              <w:t>5</w:t>
            </w:r>
            <w:r w:rsidR="00731316">
              <w:rPr>
                <w:noProof/>
                <w:webHidden/>
              </w:rPr>
              <w:fldChar w:fldCharType="end"/>
            </w:r>
          </w:hyperlink>
        </w:p>
        <w:p w14:paraId="30B49749" w14:textId="75966B18" w:rsidR="00731316" w:rsidRDefault="005B6D7A">
          <w:pPr>
            <w:pStyle w:val="TOC1"/>
            <w:rPr>
              <w:rFonts w:asciiTheme="minorHAnsi" w:eastAsiaTheme="minorEastAsia" w:hAnsiTheme="minorHAnsi" w:cstheme="minorBidi"/>
              <w:noProof/>
              <w:kern w:val="2"/>
              <w:lang w:eastAsia="en-GB"/>
              <w14:ligatures w14:val="standardContextual"/>
            </w:rPr>
          </w:pPr>
          <w:hyperlink w:anchor="_Toc159832459" w:history="1">
            <w:r w:rsidR="00731316" w:rsidRPr="00262B62">
              <w:rPr>
                <w:rStyle w:val="Hyperlink"/>
                <w:rFonts w:ascii="Arial" w:hAnsi="Arial" w:cs="Arial"/>
                <w:b/>
                <w:noProof/>
              </w:rPr>
              <w:t>4.</w:t>
            </w:r>
            <w:r w:rsidR="00731316">
              <w:rPr>
                <w:rFonts w:asciiTheme="minorHAnsi" w:eastAsiaTheme="minorEastAsia" w:hAnsiTheme="minorHAnsi" w:cstheme="minorBidi"/>
                <w:noProof/>
                <w:kern w:val="2"/>
                <w:lang w:eastAsia="en-GB"/>
                <w14:ligatures w14:val="standardContextual"/>
              </w:rPr>
              <w:tab/>
            </w:r>
            <w:r w:rsidR="00731316" w:rsidRPr="00262B62">
              <w:rPr>
                <w:rStyle w:val="Hyperlink"/>
                <w:rFonts w:ascii="Arial" w:hAnsi="Arial" w:cs="Arial"/>
                <w:b/>
                <w:bCs/>
                <w:noProof/>
              </w:rPr>
              <w:t>Cluster self-reflection process</w:t>
            </w:r>
            <w:r w:rsidR="00731316">
              <w:rPr>
                <w:noProof/>
                <w:webHidden/>
              </w:rPr>
              <w:tab/>
            </w:r>
            <w:r w:rsidR="00731316">
              <w:rPr>
                <w:noProof/>
                <w:webHidden/>
              </w:rPr>
              <w:fldChar w:fldCharType="begin"/>
            </w:r>
            <w:r w:rsidR="00731316">
              <w:rPr>
                <w:noProof/>
                <w:webHidden/>
              </w:rPr>
              <w:instrText xml:space="preserve"> PAGEREF _Toc159832459 \h </w:instrText>
            </w:r>
            <w:r w:rsidR="00731316">
              <w:rPr>
                <w:noProof/>
                <w:webHidden/>
              </w:rPr>
            </w:r>
            <w:r w:rsidR="00731316">
              <w:rPr>
                <w:noProof/>
                <w:webHidden/>
              </w:rPr>
              <w:fldChar w:fldCharType="separate"/>
            </w:r>
            <w:r w:rsidR="00731316">
              <w:rPr>
                <w:noProof/>
                <w:webHidden/>
              </w:rPr>
              <w:t>5</w:t>
            </w:r>
            <w:r w:rsidR="00731316">
              <w:rPr>
                <w:noProof/>
                <w:webHidden/>
              </w:rPr>
              <w:fldChar w:fldCharType="end"/>
            </w:r>
          </w:hyperlink>
        </w:p>
        <w:p w14:paraId="1B1C86CA" w14:textId="4AEAD370"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60" w:history="1">
            <w:r w:rsidR="00731316" w:rsidRPr="00262B62">
              <w:rPr>
                <w:rStyle w:val="Hyperlink"/>
                <w:rFonts w:ascii="Arial" w:hAnsi="Arial" w:cs="Arial"/>
                <w:noProof/>
              </w:rPr>
              <w:t>4.1 Outline of arrangements</w:t>
            </w:r>
            <w:r w:rsidR="00731316">
              <w:rPr>
                <w:noProof/>
                <w:webHidden/>
              </w:rPr>
              <w:tab/>
            </w:r>
            <w:r w:rsidR="00731316">
              <w:rPr>
                <w:noProof/>
                <w:webHidden/>
              </w:rPr>
              <w:fldChar w:fldCharType="begin"/>
            </w:r>
            <w:r w:rsidR="00731316">
              <w:rPr>
                <w:noProof/>
                <w:webHidden/>
              </w:rPr>
              <w:instrText xml:space="preserve"> PAGEREF _Toc159832460 \h </w:instrText>
            </w:r>
            <w:r w:rsidR="00731316">
              <w:rPr>
                <w:noProof/>
                <w:webHidden/>
              </w:rPr>
            </w:r>
            <w:r w:rsidR="00731316">
              <w:rPr>
                <w:noProof/>
                <w:webHidden/>
              </w:rPr>
              <w:fldChar w:fldCharType="separate"/>
            </w:r>
            <w:r w:rsidR="00731316">
              <w:rPr>
                <w:noProof/>
                <w:webHidden/>
              </w:rPr>
              <w:t>5</w:t>
            </w:r>
            <w:r w:rsidR="00731316">
              <w:rPr>
                <w:noProof/>
                <w:webHidden/>
              </w:rPr>
              <w:fldChar w:fldCharType="end"/>
            </w:r>
          </w:hyperlink>
        </w:p>
        <w:p w14:paraId="306BC0DC" w14:textId="29A379DF"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61" w:history="1">
            <w:r w:rsidR="00731316" w:rsidRPr="00262B62">
              <w:rPr>
                <w:rStyle w:val="Hyperlink"/>
                <w:rFonts w:ascii="Arial" w:hAnsi="Arial" w:cs="Arial"/>
                <w:noProof/>
              </w:rPr>
              <w:t>4.2 Approaches to self-reflection</w:t>
            </w:r>
            <w:r w:rsidR="00731316">
              <w:rPr>
                <w:noProof/>
                <w:webHidden/>
              </w:rPr>
              <w:tab/>
            </w:r>
            <w:r w:rsidR="00731316">
              <w:rPr>
                <w:noProof/>
                <w:webHidden/>
              </w:rPr>
              <w:fldChar w:fldCharType="begin"/>
            </w:r>
            <w:r w:rsidR="00731316">
              <w:rPr>
                <w:noProof/>
                <w:webHidden/>
              </w:rPr>
              <w:instrText xml:space="preserve"> PAGEREF _Toc159832461 \h </w:instrText>
            </w:r>
            <w:r w:rsidR="00731316">
              <w:rPr>
                <w:noProof/>
                <w:webHidden/>
              </w:rPr>
            </w:r>
            <w:r w:rsidR="00731316">
              <w:rPr>
                <w:noProof/>
                <w:webHidden/>
              </w:rPr>
              <w:fldChar w:fldCharType="separate"/>
            </w:r>
            <w:r w:rsidR="00731316">
              <w:rPr>
                <w:noProof/>
                <w:webHidden/>
              </w:rPr>
              <w:t>6</w:t>
            </w:r>
            <w:r w:rsidR="00731316">
              <w:rPr>
                <w:noProof/>
                <w:webHidden/>
              </w:rPr>
              <w:fldChar w:fldCharType="end"/>
            </w:r>
          </w:hyperlink>
        </w:p>
        <w:p w14:paraId="30D28AB8" w14:textId="09FCDADE"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62" w:history="1">
            <w:r w:rsidR="00731316" w:rsidRPr="00262B62">
              <w:rPr>
                <w:rStyle w:val="Hyperlink"/>
                <w:rFonts w:ascii="Arial" w:hAnsi="Arial" w:cs="Arial"/>
                <w:noProof/>
              </w:rPr>
              <w:t>4.3 Cluster self-reflection steps</w:t>
            </w:r>
            <w:r w:rsidR="00731316">
              <w:rPr>
                <w:noProof/>
                <w:webHidden/>
              </w:rPr>
              <w:tab/>
            </w:r>
            <w:r w:rsidR="00731316">
              <w:rPr>
                <w:noProof/>
                <w:webHidden/>
              </w:rPr>
              <w:fldChar w:fldCharType="begin"/>
            </w:r>
            <w:r w:rsidR="00731316">
              <w:rPr>
                <w:noProof/>
                <w:webHidden/>
              </w:rPr>
              <w:instrText xml:space="preserve"> PAGEREF _Toc159832462 \h </w:instrText>
            </w:r>
            <w:r w:rsidR="00731316">
              <w:rPr>
                <w:noProof/>
                <w:webHidden/>
              </w:rPr>
            </w:r>
            <w:r w:rsidR="00731316">
              <w:rPr>
                <w:noProof/>
                <w:webHidden/>
              </w:rPr>
              <w:fldChar w:fldCharType="separate"/>
            </w:r>
            <w:r w:rsidR="00731316">
              <w:rPr>
                <w:noProof/>
                <w:webHidden/>
              </w:rPr>
              <w:t>6</w:t>
            </w:r>
            <w:r w:rsidR="00731316">
              <w:rPr>
                <w:noProof/>
                <w:webHidden/>
              </w:rPr>
              <w:fldChar w:fldCharType="end"/>
            </w:r>
          </w:hyperlink>
        </w:p>
        <w:p w14:paraId="182083AC" w14:textId="49232410"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63" w:history="1">
            <w:r w:rsidR="00731316" w:rsidRPr="00262B62">
              <w:rPr>
                <w:rStyle w:val="Hyperlink"/>
                <w:rFonts w:ascii="Arial" w:hAnsi="Arial" w:cs="Arial"/>
                <w:noProof/>
              </w:rPr>
              <w:t>4.4 Time frame</w:t>
            </w:r>
            <w:r w:rsidR="00731316">
              <w:rPr>
                <w:noProof/>
                <w:webHidden/>
              </w:rPr>
              <w:tab/>
            </w:r>
            <w:r w:rsidR="00731316">
              <w:rPr>
                <w:noProof/>
                <w:webHidden/>
              </w:rPr>
              <w:fldChar w:fldCharType="begin"/>
            </w:r>
            <w:r w:rsidR="00731316">
              <w:rPr>
                <w:noProof/>
                <w:webHidden/>
              </w:rPr>
              <w:instrText xml:space="preserve"> PAGEREF _Toc159832463 \h </w:instrText>
            </w:r>
            <w:r w:rsidR="00731316">
              <w:rPr>
                <w:noProof/>
                <w:webHidden/>
              </w:rPr>
            </w:r>
            <w:r w:rsidR="00731316">
              <w:rPr>
                <w:noProof/>
                <w:webHidden/>
              </w:rPr>
              <w:fldChar w:fldCharType="separate"/>
            </w:r>
            <w:r w:rsidR="00731316">
              <w:rPr>
                <w:noProof/>
                <w:webHidden/>
              </w:rPr>
              <w:t>8</w:t>
            </w:r>
            <w:r w:rsidR="00731316">
              <w:rPr>
                <w:noProof/>
                <w:webHidden/>
              </w:rPr>
              <w:fldChar w:fldCharType="end"/>
            </w:r>
          </w:hyperlink>
        </w:p>
        <w:p w14:paraId="32681442" w14:textId="585B4727" w:rsidR="00731316" w:rsidRDefault="005B6D7A">
          <w:pPr>
            <w:pStyle w:val="TOC1"/>
            <w:rPr>
              <w:rFonts w:asciiTheme="minorHAnsi" w:eastAsiaTheme="minorEastAsia" w:hAnsiTheme="minorHAnsi" w:cstheme="minorBidi"/>
              <w:noProof/>
              <w:kern w:val="2"/>
              <w:lang w:eastAsia="en-GB"/>
              <w14:ligatures w14:val="standardContextual"/>
            </w:rPr>
          </w:pPr>
          <w:hyperlink w:anchor="_Toc159832464" w:history="1">
            <w:r w:rsidR="00731316" w:rsidRPr="00262B62">
              <w:rPr>
                <w:rStyle w:val="Hyperlink"/>
                <w:rFonts w:ascii="Arial" w:hAnsi="Arial" w:cs="Arial"/>
                <w:b/>
                <w:noProof/>
              </w:rPr>
              <w:t>5.</w:t>
            </w:r>
            <w:r w:rsidR="00731316">
              <w:rPr>
                <w:rFonts w:asciiTheme="minorHAnsi" w:eastAsiaTheme="minorEastAsia" w:hAnsiTheme="minorHAnsi" w:cstheme="minorBidi"/>
                <w:noProof/>
                <w:kern w:val="2"/>
                <w:lang w:eastAsia="en-GB"/>
                <w14:ligatures w14:val="standardContextual"/>
              </w:rPr>
              <w:tab/>
            </w:r>
            <w:r w:rsidR="00731316" w:rsidRPr="00262B62">
              <w:rPr>
                <w:rStyle w:val="Hyperlink"/>
                <w:rFonts w:ascii="Arial" w:hAnsi="Arial" w:cs="Arial"/>
                <w:b/>
                <w:bCs/>
                <w:noProof/>
              </w:rPr>
              <w:t>Monitoring and evaluation</w:t>
            </w:r>
            <w:r w:rsidR="00731316">
              <w:rPr>
                <w:noProof/>
                <w:webHidden/>
              </w:rPr>
              <w:tab/>
            </w:r>
            <w:r w:rsidR="00731316">
              <w:rPr>
                <w:noProof/>
                <w:webHidden/>
              </w:rPr>
              <w:fldChar w:fldCharType="begin"/>
            </w:r>
            <w:r w:rsidR="00731316">
              <w:rPr>
                <w:noProof/>
                <w:webHidden/>
              </w:rPr>
              <w:instrText xml:space="preserve"> PAGEREF _Toc159832464 \h </w:instrText>
            </w:r>
            <w:r w:rsidR="00731316">
              <w:rPr>
                <w:noProof/>
                <w:webHidden/>
              </w:rPr>
            </w:r>
            <w:r w:rsidR="00731316">
              <w:rPr>
                <w:noProof/>
                <w:webHidden/>
              </w:rPr>
              <w:fldChar w:fldCharType="separate"/>
            </w:r>
            <w:r w:rsidR="00731316">
              <w:rPr>
                <w:noProof/>
                <w:webHidden/>
              </w:rPr>
              <w:t>8</w:t>
            </w:r>
            <w:r w:rsidR="00731316">
              <w:rPr>
                <w:noProof/>
                <w:webHidden/>
              </w:rPr>
              <w:fldChar w:fldCharType="end"/>
            </w:r>
          </w:hyperlink>
        </w:p>
        <w:p w14:paraId="5DDDF959" w14:textId="76124011" w:rsidR="00731316" w:rsidRDefault="005B6D7A">
          <w:pPr>
            <w:pStyle w:val="TOC1"/>
            <w:rPr>
              <w:rFonts w:asciiTheme="minorHAnsi" w:eastAsiaTheme="minorEastAsia" w:hAnsiTheme="minorHAnsi" w:cstheme="minorBidi"/>
              <w:noProof/>
              <w:kern w:val="2"/>
              <w:lang w:eastAsia="en-GB"/>
              <w14:ligatures w14:val="standardContextual"/>
            </w:rPr>
          </w:pPr>
          <w:hyperlink w:anchor="_Toc159832465" w:history="1">
            <w:r w:rsidR="00731316" w:rsidRPr="00262B62">
              <w:rPr>
                <w:rStyle w:val="Hyperlink"/>
                <w:rFonts w:ascii="Arial" w:hAnsi="Arial" w:cs="Arial"/>
                <w:b/>
                <w:noProof/>
              </w:rPr>
              <w:t>6.</w:t>
            </w:r>
            <w:r w:rsidR="00731316">
              <w:rPr>
                <w:rFonts w:asciiTheme="minorHAnsi" w:eastAsiaTheme="minorEastAsia" w:hAnsiTheme="minorHAnsi" w:cstheme="minorBidi"/>
                <w:noProof/>
                <w:kern w:val="2"/>
                <w:lang w:eastAsia="en-GB"/>
                <w14:ligatures w14:val="standardContextual"/>
              </w:rPr>
              <w:tab/>
            </w:r>
            <w:r w:rsidR="00731316" w:rsidRPr="00262B62">
              <w:rPr>
                <w:rStyle w:val="Hyperlink"/>
                <w:rFonts w:ascii="Arial" w:hAnsi="Arial" w:cs="Arial"/>
                <w:b/>
                <w:bCs/>
                <w:noProof/>
              </w:rPr>
              <w:t>Index of abbreviations</w:t>
            </w:r>
            <w:r w:rsidR="00731316">
              <w:rPr>
                <w:noProof/>
                <w:webHidden/>
              </w:rPr>
              <w:tab/>
            </w:r>
            <w:r w:rsidR="00731316">
              <w:rPr>
                <w:noProof/>
                <w:webHidden/>
              </w:rPr>
              <w:fldChar w:fldCharType="begin"/>
            </w:r>
            <w:r w:rsidR="00731316">
              <w:rPr>
                <w:noProof/>
                <w:webHidden/>
              </w:rPr>
              <w:instrText xml:space="preserve"> PAGEREF _Toc159832465 \h </w:instrText>
            </w:r>
            <w:r w:rsidR="00731316">
              <w:rPr>
                <w:noProof/>
                <w:webHidden/>
              </w:rPr>
            </w:r>
            <w:r w:rsidR="00731316">
              <w:rPr>
                <w:noProof/>
                <w:webHidden/>
              </w:rPr>
              <w:fldChar w:fldCharType="separate"/>
            </w:r>
            <w:r w:rsidR="00731316">
              <w:rPr>
                <w:noProof/>
                <w:webHidden/>
              </w:rPr>
              <w:t>8</w:t>
            </w:r>
            <w:r w:rsidR="00731316">
              <w:rPr>
                <w:noProof/>
                <w:webHidden/>
              </w:rPr>
              <w:fldChar w:fldCharType="end"/>
            </w:r>
          </w:hyperlink>
        </w:p>
        <w:p w14:paraId="27B3AF37" w14:textId="7A0D2BDC" w:rsidR="00731316" w:rsidRDefault="005B6D7A">
          <w:pPr>
            <w:pStyle w:val="TOC1"/>
            <w:rPr>
              <w:rFonts w:asciiTheme="minorHAnsi" w:eastAsiaTheme="minorEastAsia" w:hAnsiTheme="minorHAnsi" w:cstheme="minorBidi"/>
              <w:noProof/>
              <w:kern w:val="2"/>
              <w:lang w:eastAsia="en-GB"/>
              <w14:ligatures w14:val="standardContextual"/>
            </w:rPr>
          </w:pPr>
          <w:hyperlink w:anchor="_Toc159832466" w:history="1">
            <w:r w:rsidR="00731316" w:rsidRPr="00262B62">
              <w:rPr>
                <w:rStyle w:val="Hyperlink"/>
                <w:rFonts w:ascii="Arial" w:eastAsiaTheme="majorEastAsia" w:hAnsi="Arial" w:cs="Arial"/>
                <w:b/>
                <w:noProof/>
              </w:rPr>
              <w:t>7.</w:t>
            </w:r>
            <w:r w:rsidR="00731316">
              <w:rPr>
                <w:rFonts w:asciiTheme="minorHAnsi" w:eastAsiaTheme="minorEastAsia" w:hAnsiTheme="minorHAnsi" w:cstheme="minorBidi"/>
                <w:noProof/>
                <w:kern w:val="2"/>
                <w:lang w:eastAsia="en-GB"/>
                <w14:ligatures w14:val="standardContextual"/>
              </w:rPr>
              <w:tab/>
            </w:r>
            <w:r w:rsidR="00731316" w:rsidRPr="00262B62">
              <w:rPr>
                <w:rStyle w:val="Hyperlink"/>
                <w:rFonts w:ascii="Arial" w:eastAsiaTheme="majorEastAsia" w:hAnsi="Arial" w:cstheme="majorBidi"/>
                <w:b/>
                <w:noProof/>
              </w:rPr>
              <w:t>Appendices</w:t>
            </w:r>
            <w:r w:rsidR="00731316">
              <w:rPr>
                <w:noProof/>
                <w:webHidden/>
              </w:rPr>
              <w:tab/>
            </w:r>
            <w:r w:rsidR="00731316">
              <w:rPr>
                <w:noProof/>
                <w:webHidden/>
              </w:rPr>
              <w:fldChar w:fldCharType="begin"/>
            </w:r>
            <w:r w:rsidR="00731316">
              <w:rPr>
                <w:noProof/>
                <w:webHidden/>
              </w:rPr>
              <w:instrText xml:space="preserve"> PAGEREF _Toc159832466 \h </w:instrText>
            </w:r>
            <w:r w:rsidR="00731316">
              <w:rPr>
                <w:noProof/>
                <w:webHidden/>
              </w:rPr>
            </w:r>
            <w:r w:rsidR="00731316">
              <w:rPr>
                <w:noProof/>
                <w:webHidden/>
              </w:rPr>
              <w:fldChar w:fldCharType="separate"/>
            </w:r>
            <w:r w:rsidR="00731316">
              <w:rPr>
                <w:noProof/>
                <w:webHidden/>
              </w:rPr>
              <w:t>9</w:t>
            </w:r>
            <w:r w:rsidR="00731316">
              <w:rPr>
                <w:noProof/>
                <w:webHidden/>
              </w:rPr>
              <w:fldChar w:fldCharType="end"/>
            </w:r>
          </w:hyperlink>
        </w:p>
        <w:p w14:paraId="33558954" w14:textId="05BE81AF"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67" w:history="1">
            <w:r w:rsidR="00731316" w:rsidRPr="00262B62">
              <w:rPr>
                <w:rStyle w:val="Hyperlink"/>
                <w:rFonts w:ascii="Arial" w:hAnsi="Arial" w:cs="Arial"/>
                <w:noProof/>
              </w:rPr>
              <w:t>Appendix 1: PCMW and ACD outcomes</w:t>
            </w:r>
            <w:r w:rsidR="00731316">
              <w:rPr>
                <w:noProof/>
                <w:webHidden/>
              </w:rPr>
              <w:tab/>
            </w:r>
            <w:r w:rsidR="00731316">
              <w:rPr>
                <w:noProof/>
                <w:webHidden/>
              </w:rPr>
              <w:fldChar w:fldCharType="begin"/>
            </w:r>
            <w:r w:rsidR="00731316">
              <w:rPr>
                <w:noProof/>
                <w:webHidden/>
              </w:rPr>
              <w:instrText xml:space="preserve"> PAGEREF _Toc159832467 \h </w:instrText>
            </w:r>
            <w:r w:rsidR="00731316">
              <w:rPr>
                <w:noProof/>
                <w:webHidden/>
              </w:rPr>
            </w:r>
            <w:r w:rsidR="00731316">
              <w:rPr>
                <w:noProof/>
                <w:webHidden/>
              </w:rPr>
              <w:fldChar w:fldCharType="separate"/>
            </w:r>
            <w:r w:rsidR="00731316">
              <w:rPr>
                <w:noProof/>
                <w:webHidden/>
              </w:rPr>
              <w:t>9</w:t>
            </w:r>
            <w:r w:rsidR="00731316">
              <w:rPr>
                <w:noProof/>
                <w:webHidden/>
              </w:rPr>
              <w:fldChar w:fldCharType="end"/>
            </w:r>
          </w:hyperlink>
        </w:p>
        <w:p w14:paraId="738225C4" w14:textId="75B5890B"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68" w:history="1">
            <w:r w:rsidR="00731316" w:rsidRPr="00262B62">
              <w:rPr>
                <w:rStyle w:val="Hyperlink"/>
                <w:rFonts w:ascii="Arial" w:hAnsi="Arial" w:cs="Arial"/>
                <w:noProof/>
              </w:rPr>
              <w:t>Appendix 2: Statements to measure maturity of cluster working towards the PCMW outcomes</w:t>
            </w:r>
            <w:r w:rsidR="00731316">
              <w:rPr>
                <w:noProof/>
                <w:webHidden/>
              </w:rPr>
              <w:tab/>
            </w:r>
            <w:r w:rsidR="00731316">
              <w:rPr>
                <w:noProof/>
                <w:webHidden/>
              </w:rPr>
              <w:fldChar w:fldCharType="begin"/>
            </w:r>
            <w:r w:rsidR="00731316">
              <w:rPr>
                <w:noProof/>
                <w:webHidden/>
              </w:rPr>
              <w:instrText xml:space="preserve"> PAGEREF _Toc159832468 \h </w:instrText>
            </w:r>
            <w:r w:rsidR="00731316">
              <w:rPr>
                <w:noProof/>
                <w:webHidden/>
              </w:rPr>
            </w:r>
            <w:r w:rsidR="00731316">
              <w:rPr>
                <w:noProof/>
                <w:webHidden/>
              </w:rPr>
              <w:fldChar w:fldCharType="separate"/>
            </w:r>
            <w:r w:rsidR="00731316">
              <w:rPr>
                <w:noProof/>
                <w:webHidden/>
              </w:rPr>
              <w:t>11</w:t>
            </w:r>
            <w:r w:rsidR="00731316">
              <w:rPr>
                <w:noProof/>
                <w:webHidden/>
              </w:rPr>
              <w:fldChar w:fldCharType="end"/>
            </w:r>
          </w:hyperlink>
        </w:p>
        <w:p w14:paraId="62EFD0A1" w14:textId="27E7E354"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69" w:history="1">
            <w:r w:rsidR="00731316" w:rsidRPr="00262B62">
              <w:rPr>
                <w:rStyle w:val="Hyperlink"/>
                <w:rFonts w:ascii="Arial" w:hAnsi="Arial" w:cs="Arial"/>
                <w:noProof/>
              </w:rPr>
              <w:t>Appendix 3: Statements to measure maturity of cluster working towards the ACD outcomes</w:t>
            </w:r>
            <w:r w:rsidR="00731316">
              <w:rPr>
                <w:noProof/>
                <w:webHidden/>
              </w:rPr>
              <w:tab/>
            </w:r>
            <w:r w:rsidR="00731316">
              <w:rPr>
                <w:noProof/>
                <w:webHidden/>
              </w:rPr>
              <w:fldChar w:fldCharType="begin"/>
            </w:r>
            <w:r w:rsidR="00731316">
              <w:rPr>
                <w:noProof/>
                <w:webHidden/>
              </w:rPr>
              <w:instrText xml:space="preserve"> PAGEREF _Toc159832469 \h </w:instrText>
            </w:r>
            <w:r w:rsidR="00731316">
              <w:rPr>
                <w:noProof/>
                <w:webHidden/>
              </w:rPr>
            </w:r>
            <w:r w:rsidR="00731316">
              <w:rPr>
                <w:noProof/>
                <w:webHidden/>
              </w:rPr>
              <w:fldChar w:fldCharType="separate"/>
            </w:r>
            <w:r w:rsidR="00731316">
              <w:rPr>
                <w:noProof/>
                <w:webHidden/>
              </w:rPr>
              <w:t>12</w:t>
            </w:r>
            <w:r w:rsidR="00731316">
              <w:rPr>
                <w:noProof/>
                <w:webHidden/>
              </w:rPr>
              <w:fldChar w:fldCharType="end"/>
            </w:r>
          </w:hyperlink>
        </w:p>
        <w:p w14:paraId="25239738" w14:textId="0D9164AB"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70" w:history="1">
            <w:r w:rsidR="00731316" w:rsidRPr="00262B62">
              <w:rPr>
                <w:rStyle w:val="Hyperlink"/>
                <w:rFonts w:ascii="Arial" w:hAnsi="Arial" w:cs="Arial"/>
                <w:noProof/>
              </w:rPr>
              <w:t>Appendix 4: Driscoll’s What Model for self-reflection</w:t>
            </w:r>
            <w:r w:rsidR="00731316">
              <w:rPr>
                <w:noProof/>
                <w:webHidden/>
              </w:rPr>
              <w:tab/>
            </w:r>
            <w:r w:rsidR="00731316">
              <w:rPr>
                <w:noProof/>
                <w:webHidden/>
              </w:rPr>
              <w:fldChar w:fldCharType="begin"/>
            </w:r>
            <w:r w:rsidR="00731316">
              <w:rPr>
                <w:noProof/>
                <w:webHidden/>
              </w:rPr>
              <w:instrText xml:space="preserve"> PAGEREF _Toc159832470 \h </w:instrText>
            </w:r>
            <w:r w:rsidR="00731316">
              <w:rPr>
                <w:noProof/>
                <w:webHidden/>
              </w:rPr>
            </w:r>
            <w:r w:rsidR="00731316">
              <w:rPr>
                <w:noProof/>
                <w:webHidden/>
              </w:rPr>
              <w:fldChar w:fldCharType="separate"/>
            </w:r>
            <w:r w:rsidR="00731316">
              <w:rPr>
                <w:noProof/>
                <w:webHidden/>
              </w:rPr>
              <w:t>13</w:t>
            </w:r>
            <w:r w:rsidR="00731316">
              <w:rPr>
                <w:noProof/>
                <w:webHidden/>
              </w:rPr>
              <w:fldChar w:fldCharType="end"/>
            </w:r>
          </w:hyperlink>
        </w:p>
        <w:p w14:paraId="616CF3F1" w14:textId="712FCFAD"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71" w:history="1">
            <w:r w:rsidR="00731316" w:rsidRPr="00262B62">
              <w:rPr>
                <w:rStyle w:val="Hyperlink"/>
                <w:rFonts w:ascii="Arial" w:hAnsi="Arial" w:cs="Arial"/>
                <w:noProof/>
              </w:rPr>
              <w:t>Appendix 5: Tuckman’s stages of team development</w:t>
            </w:r>
            <w:r w:rsidR="00731316">
              <w:rPr>
                <w:noProof/>
                <w:webHidden/>
              </w:rPr>
              <w:tab/>
            </w:r>
            <w:r w:rsidR="00731316">
              <w:rPr>
                <w:noProof/>
                <w:webHidden/>
              </w:rPr>
              <w:fldChar w:fldCharType="begin"/>
            </w:r>
            <w:r w:rsidR="00731316">
              <w:rPr>
                <w:noProof/>
                <w:webHidden/>
              </w:rPr>
              <w:instrText xml:space="preserve"> PAGEREF _Toc159832471 \h </w:instrText>
            </w:r>
            <w:r w:rsidR="00731316">
              <w:rPr>
                <w:noProof/>
                <w:webHidden/>
              </w:rPr>
            </w:r>
            <w:r w:rsidR="00731316">
              <w:rPr>
                <w:noProof/>
                <w:webHidden/>
              </w:rPr>
              <w:fldChar w:fldCharType="separate"/>
            </w:r>
            <w:r w:rsidR="00731316">
              <w:rPr>
                <w:noProof/>
                <w:webHidden/>
              </w:rPr>
              <w:t>14</w:t>
            </w:r>
            <w:r w:rsidR="00731316">
              <w:rPr>
                <w:noProof/>
                <w:webHidden/>
              </w:rPr>
              <w:fldChar w:fldCharType="end"/>
            </w:r>
          </w:hyperlink>
        </w:p>
        <w:p w14:paraId="2BD75206" w14:textId="2B72DC41" w:rsidR="00731316" w:rsidRDefault="005B6D7A">
          <w:pPr>
            <w:pStyle w:val="TOC2"/>
            <w:rPr>
              <w:rFonts w:asciiTheme="minorHAnsi" w:eastAsiaTheme="minorEastAsia" w:hAnsiTheme="minorHAnsi" w:cstheme="minorBidi"/>
              <w:noProof/>
              <w:kern w:val="2"/>
              <w:lang w:eastAsia="en-GB"/>
              <w14:ligatures w14:val="standardContextual"/>
            </w:rPr>
          </w:pPr>
          <w:hyperlink w:anchor="_Toc159832472" w:history="1">
            <w:r w:rsidR="00731316" w:rsidRPr="00262B62">
              <w:rPr>
                <w:rStyle w:val="Hyperlink"/>
                <w:rFonts w:ascii="Arial" w:hAnsi="Arial" w:cs="Arial"/>
                <w:noProof/>
              </w:rPr>
              <w:t>Appendix 6: Participant information sheet</w:t>
            </w:r>
            <w:r w:rsidR="00731316">
              <w:rPr>
                <w:noProof/>
                <w:webHidden/>
              </w:rPr>
              <w:tab/>
            </w:r>
            <w:r w:rsidR="00731316">
              <w:rPr>
                <w:noProof/>
                <w:webHidden/>
              </w:rPr>
              <w:fldChar w:fldCharType="begin"/>
            </w:r>
            <w:r w:rsidR="00731316">
              <w:rPr>
                <w:noProof/>
                <w:webHidden/>
              </w:rPr>
              <w:instrText xml:space="preserve"> PAGEREF _Toc159832472 \h </w:instrText>
            </w:r>
            <w:r w:rsidR="00731316">
              <w:rPr>
                <w:noProof/>
                <w:webHidden/>
              </w:rPr>
            </w:r>
            <w:r w:rsidR="00731316">
              <w:rPr>
                <w:noProof/>
                <w:webHidden/>
              </w:rPr>
              <w:fldChar w:fldCharType="separate"/>
            </w:r>
            <w:r w:rsidR="00731316">
              <w:rPr>
                <w:noProof/>
                <w:webHidden/>
              </w:rPr>
              <w:t>15</w:t>
            </w:r>
            <w:r w:rsidR="00731316">
              <w:rPr>
                <w:noProof/>
                <w:webHidden/>
              </w:rPr>
              <w:fldChar w:fldCharType="end"/>
            </w:r>
          </w:hyperlink>
        </w:p>
        <w:p w14:paraId="37F672C5" w14:textId="7E72721D" w:rsidR="006F4E84" w:rsidRPr="00641EEB" w:rsidRDefault="006F4E84">
          <w:pPr>
            <w:rPr>
              <w:b/>
              <w:bCs/>
              <w:noProof/>
            </w:rPr>
          </w:pPr>
          <w:r>
            <w:rPr>
              <w:b/>
              <w:bCs/>
              <w:noProof/>
            </w:rPr>
            <w:fldChar w:fldCharType="end"/>
          </w:r>
        </w:p>
      </w:sdtContent>
    </w:sdt>
    <w:p w14:paraId="68210E1B" w14:textId="77777777" w:rsidR="00641EEB" w:rsidRDefault="00641EEB" w:rsidP="00641EEB">
      <w:pPr>
        <w:jc w:val="center"/>
        <w:rPr>
          <w:noProof/>
        </w:rPr>
      </w:pPr>
    </w:p>
    <w:p w14:paraId="0F5CCC4A" w14:textId="77777777" w:rsidR="00641EEB" w:rsidRDefault="00641EEB" w:rsidP="00641EEB">
      <w:pPr>
        <w:jc w:val="center"/>
        <w:rPr>
          <w:noProof/>
        </w:rPr>
      </w:pPr>
    </w:p>
    <w:p w14:paraId="4A683C46" w14:textId="7F79A6F4" w:rsidR="00641EEB" w:rsidRDefault="00641EEB" w:rsidP="00641EEB">
      <w:pPr>
        <w:jc w:val="center"/>
      </w:pPr>
      <w:r>
        <w:rPr>
          <w:noProof/>
        </w:rPr>
        <w:drawing>
          <wp:inline distT="0" distB="0" distL="0" distR="0" wp14:anchorId="400DF649" wp14:editId="77950C94">
            <wp:extent cx="6201577" cy="1374775"/>
            <wp:effectExtent l="0" t="0" r="889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24231" cy="1379797"/>
                    </a:xfrm>
                    <a:prstGeom prst="rect">
                      <a:avLst/>
                    </a:prstGeom>
                    <a:noFill/>
                  </pic:spPr>
                </pic:pic>
              </a:graphicData>
            </a:graphic>
          </wp:inline>
        </w:drawing>
      </w:r>
      <w:r>
        <w:br w:type="page"/>
      </w:r>
    </w:p>
    <w:p w14:paraId="43C0C322" w14:textId="218D7897" w:rsidR="00F23B5D" w:rsidRPr="004F26DC" w:rsidRDefault="002334FB" w:rsidP="004F26DC">
      <w:pPr>
        <w:pStyle w:val="Heading1"/>
        <w:spacing w:before="120" w:after="120"/>
        <w:rPr>
          <w:rFonts w:ascii="Arial" w:hAnsi="Arial" w:cs="Arial"/>
          <w:b/>
          <w:bCs/>
          <w:color w:val="002060"/>
        </w:rPr>
      </w:pPr>
      <w:bookmarkStart w:id="3" w:name="_Toc159832450"/>
      <w:r w:rsidRPr="004F26DC">
        <w:rPr>
          <w:rFonts w:ascii="Arial" w:hAnsi="Arial" w:cs="Arial"/>
          <w:b/>
          <w:bCs/>
          <w:color w:val="002060"/>
        </w:rPr>
        <w:lastRenderedPageBreak/>
        <w:t>Executive</w:t>
      </w:r>
      <w:r w:rsidR="00F23B5D" w:rsidRPr="004F26DC">
        <w:rPr>
          <w:rFonts w:ascii="Arial" w:hAnsi="Arial" w:cs="Arial"/>
          <w:b/>
          <w:bCs/>
          <w:color w:val="002060"/>
        </w:rPr>
        <w:t xml:space="preserve"> summary</w:t>
      </w:r>
      <w:bookmarkEnd w:id="3"/>
      <w:bookmarkEnd w:id="1"/>
    </w:p>
    <w:p w14:paraId="550ACF2F" w14:textId="4023DF14" w:rsidR="00F23B5D" w:rsidRPr="001C4EDA" w:rsidRDefault="001C4EDA" w:rsidP="00892145">
      <w:pPr>
        <w:pStyle w:val="ListParagraph"/>
        <w:numPr>
          <w:ilvl w:val="0"/>
          <w:numId w:val="4"/>
        </w:numPr>
        <w:spacing w:before="120" w:after="120"/>
        <w:ind w:left="723"/>
        <w:rPr>
          <w:rFonts w:ascii="Arial" w:hAnsi="Arial" w:cs="Arial"/>
          <w:b/>
          <w:bCs/>
          <w:color w:val="002060"/>
          <w:sz w:val="24"/>
          <w:szCs w:val="24"/>
        </w:rPr>
      </w:pPr>
      <w:r w:rsidRPr="001C4EDA">
        <w:rPr>
          <w:rFonts w:ascii="Arial" w:hAnsi="Arial" w:cs="Arial"/>
          <w:color w:val="002060"/>
          <w:sz w:val="24"/>
          <w:szCs w:val="24"/>
        </w:rPr>
        <w:t xml:space="preserve">Cluster self-reflection is one of three agreed methods to evaluate cluster working towards the Primary Care Model for Wales (PCMW) and Accelerated Cluster Development (ACD), alongside cluster peer review and the </w:t>
      </w:r>
      <w:r w:rsidR="00675F7A">
        <w:rPr>
          <w:rFonts w:ascii="Arial" w:hAnsi="Arial" w:cs="Arial"/>
          <w:color w:val="002060"/>
          <w:sz w:val="24"/>
          <w:szCs w:val="24"/>
        </w:rPr>
        <w:t>PCMW key indicators (</w:t>
      </w:r>
      <w:r w:rsidR="00F07E4A">
        <w:rPr>
          <w:rFonts w:ascii="Arial" w:hAnsi="Arial" w:cs="Arial"/>
          <w:color w:val="002060"/>
          <w:sz w:val="24"/>
          <w:szCs w:val="24"/>
        </w:rPr>
        <w:t xml:space="preserve">under </w:t>
      </w:r>
      <w:r w:rsidRPr="001C4EDA">
        <w:rPr>
          <w:rFonts w:ascii="Arial" w:hAnsi="Arial" w:cs="Arial"/>
          <w:color w:val="002060"/>
          <w:sz w:val="24"/>
          <w:szCs w:val="24"/>
        </w:rPr>
        <w:t>development</w:t>
      </w:r>
      <w:r w:rsidR="00F07E4A">
        <w:rPr>
          <w:rFonts w:ascii="Arial" w:hAnsi="Arial" w:cs="Arial"/>
          <w:color w:val="002060"/>
          <w:sz w:val="24"/>
          <w:szCs w:val="24"/>
        </w:rPr>
        <w:t>)</w:t>
      </w:r>
      <w:r w:rsidRPr="001C4EDA">
        <w:rPr>
          <w:rFonts w:ascii="Arial" w:hAnsi="Arial" w:cs="Arial"/>
          <w:color w:val="002060"/>
          <w:sz w:val="24"/>
          <w:szCs w:val="24"/>
        </w:rPr>
        <w:t>.</w:t>
      </w:r>
    </w:p>
    <w:p w14:paraId="101B6F11" w14:textId="3D63BF39" w:rsidR="001C4EDA" w:rsidRDefault="001C4EDA" w:rsidP="00892145">
      <w:pPr>
        <w:pStyle w:val="ListParagraph"/>
        <w:numPr>
          <w:ilvl w:val="0"/>
          <w:numId w:val="4"/>
        </w:numPr>
        <w:spacing w:before="120" w:after="120"/>
        <w:rPr>
          <w:rFonts w:ascii="Arial" w:hAnsi="Arial" w:cs="Arial"/>
          <w:color w:val="002060"/>
          <w:sz w:val="24"/>
          <w:szCs w:val="24"/>
        </w:rPr>
      </w:pPr>
      <w:r w:rsidRPr="001C4EDA">
        <w:rPr>
          <w:rFonts w:ascii="Arial" w:hAnsi="Arial" w:cs="Arial"/>
          <w:color w:val="002060"/>
          <w:sz w:val="24"/>
          <w:szCs w:val="24"/>
        </w:rPr>
        <w:t xml:space="preserve">Cluster self-reflection </w:t>
      </w:r>
      <w:r>
        <w:rPr>
          <w:rFonts w:ascii="Arial" w:hAnsi="Arial" w:cs="Arial"/>
          <w:color w:val="002060"/>
          <w:sz w:val="24"/>
          <w:szCs w:val="24"/>
        </w:rPr>
        <w:t>a</w:t>
      </w:r>
      <w:r w:rsidRPr="001C4EDA">
        <w:rPr>
          <w:rFonts w:ascii="Arial" w:hAnsi="Arial" w:cs="Arial"/>
          <w:color w:val="002060"/>
          <w:sz w:val="24"/>
          <w:szCs w:val="24"/>
        </w:rPr>
        <w:t xml:space="preserve">ims </w:t>
      </w:r>
      <w:r>
        <w:rPr>
          <w:rFonts w:ascii="Arial" w:hAnsi="Arial" w:cs="Arial"/>
          <w:color w:val="002060"/>
          <w:sz w:val="24"/>
          <w:szCs w:val="24"/>
        </w:rPr>
        <w:t>to:</w:t>
      </w:r>
    </w:p>
    <w:p w14:paraId="3C9E3E2C" w14:textId="77777777" w:rsidR="001C4EDA" w:rsidRDefault="001C4EDA" w:rsidP="00892145">
      <w:pPr>
        <w:pStyle w:val="ListParagraph"/>
        <w:numPr>
          <w:ilvl w:val="1"/>
          <w:numId w:val="4"/>
        </w:numPr>
        <w:spacing w:before="120" w:after="120"/>
        <w:ind w:left="1210"/>
        <w:rPr>
          <w:rFonts w:ascii="Arial" w:hAnsi="Arial" w:cs="Arial"/>
          <w:color w:val="002060"/>
          <w:sz w:val="24"/>
          <w:szCs w:val="24"/>
        </w:rPr>
      </w:pPr>
      <w:r w:rsidRPr="001C4EDA">
        <w:rPr>
          <w:rFonts w:ascii="Arial" w:hAnsi="Arial" w:cs="Arial"/>
          <w:color w:val="002060"/>
          <w:sz w:val="24"/>
          <w:szCs w:val="24"/>
        </w:rPr>
        <w:t>Understand the maturity of cluster working across Wales.</w:t>
      </w:r>
    </w:p>
    <w:p w14:paraId="6E0D79BB" w14:textId="3D8DC6F8" w:rsidR="001C4EDA" w:rsidRPr="001C4EDA" w:rsidRDefault="001C4EDA" w:rsidP="00892145">
      <w:pPr>
        <w:pStyle w:val="ListParagraph"/>
        <w:numPr>
          <w:ilvl w:val="1"/>
          <w:numId w:val="4"/>
        </w:numPr>
        <w:spacing w:before="120" w:after="120"/>
        <w:ind w:left="1210"/>
        <w:rPr>
          <w:rFonts w:ascii="Arial" w:hAnsi="Arial" w:cs="Arial"/>
          <w:color w:val="002060"/>
          <w:sz w:val="24"/>
          <w:szCs w:val="24"/>
        </w:rPr>
      </w:pPr>
      <w:r w:rsidRPr="001C4EDA">
        <w:rPr>
          <w:rFonts w:ascii="Arial" w:hAnsi="Arial" w:cs="Arial"/>
          <w:color w:val="002060"/>
          <w:sz w:val="24"/>
          <w:szCs w:val="24"/>
        </w:rPr>
        <w:t xml:space="preserve">Identify system level barriers or </w:t>
      </w:r>
      <w:r w:rsidR="003A07A6">
        <w:rPr>
          <w:rFonts w:ascii="Arial" w:hAnsi="Arial" w:cs="Arial"/>
          <w:color w:val="002060"/>
          <w:sz w:val="24"/>
          <w:szCs w:val="24"/>
        </w:rPr>
        <w:t>enablers</w:t>
      </w:r>
      <w:r w:rsidRPr="001C4EDA">
        <w:rPr>
          <w:rFonts w:ascii="Arial" w:hAnsi="Arial" w:cs="Arial"/>
          <w:color w:val="002060"/>
          <w:sz w:val="24"/>
          <w:szCs w:val="24"/>
        </w:rPr>
        <w:t xml:space="preserve"> which affect cluster working.   </w:t>
      </w:r>
    </w:p>
    <w:p w14:paraId="2D48973E" w14:textId="34543923" w:rsidR="00F07E4A" w:rsidRDefault="00F07E4A" w:rsidP="00892145">
      <w:pPr>
        <w:pStyle w:val="ListParagraph"/>
        <w:numPr>
          <w:ilvl w:val="0"/>
          <w:numId w:val="4"/>
        </w:numPr>
        <w:spacing w:before="120" w:after="120"/>
        <w:rPr>
          <w:rFonts w:ascii="Arial" w:hAnsi="Arial" w:cs="Arial"/>
          <w:color w:val="002060"/>
          <w:sz w:val="24"/>
          <w:szCs w:val="24"/>
        </w:rPr>
      </w:pPr>
      <w:r w:rsidRPr="00F07E4A">
        <w:rPr>
          <w:rFonts w:ascii="Arial" w:hAnsi="Arial" w:cs="Arial"/>
          <w:color w:val="002060"/>
          <w:sz w:val="24"/>
          <w:szCs w:val="24"/>
        </w:rPr>
        <w:t xml:space="preserve">The cluster self-reflection </w:t>
      </w:r>
      <w:r w:rsidR="00EB6B4A">
        <w:rPr>
          <w:rFonts w:ascii="Arial" w:hAnsi="Arial" w:cs="Arial"/>
          <w:color w:val="002060"/>
          <w:sz w:val="24"/>
          <w:szCs w:val="24"/>
        </w:rPr>
        <w:t xml:space="preserve">process focuses on four areas: </w:t>
      </w:r>
      <w:r w:rsidRPr="00F07E4A">
        <w:rPr>
          <w:rFonts w:ascii="Arial" w:hAnsi="Arial" w:cs="Arial"/>
          <w:color w:val="002060"/>
          <w:sz w:val="24"/>
          <w:szCs w:val="24"/>
        </w:rPr>
        <w:t xml:space="preserve"> </w:t>
      </w:r>
    </w:p>
    <w:p w14:paraId="33C4FDF7" w14:textId="778D95A0" w:rsidR="00F07E4A" w:rsidRDefault="00641EEB" w:rsidP="00892145">
      <w:pPr>
        <w:pStyle w:val="ListParagraph"/>
        <w:numPr>
          <w:ilvl w:val="1"/>
          <w:numId w:val="4"/>
        </w:numPr>
        <w:spacing w:before="120" w:after="120"/>
        <w:ind w:left="1210"/>
        <w:rPr>
          <w:rFonts w:ascii="Arial" w:hAnsi="Arial" w:cs="Arial"/>
          <w:color w:val="002060"/>
          <w:sz w:val="24"/>
          <w:szCs w:val="24"/>
        </w:rPr>
      </w:pPr>
      <w:bookmarkStart w:id="4" w:name="_Hlk159596315"/>
      <w:r w:rsidRPr="00641EEB">
        <w:rPr>
          <w:rFonts w:ascii="Arial" w:hAnsi="Arial" w:cs="Arial"/>
          <w:color w:val="002060"/>
          <w:sz w:val="24"/>
          <w:szCs w:val="24"/>
        </w:rPr>
        <w:t xml:space="preserve">Self-reflection on the </w:t>
      </w:r>
      <w:r w:rsidR="00F07E4A">
        <w:rPr>
          <w:rFonts w:ascii="Arial" w:hAnsi="Arial" w:cs="Arial"/>
          <w:color w:val="002060"/>
          <w:sz w:val="24"/>
          <w:szCs w:val="24"/>
        </w:rPr>
        <w:t xml:space="preserve">progress </w:t>
      </w:r>
      <w:r w:rsidRPr="00641EEB">
        <w:rPr>
          <w:rFonts w:ascii="Arial" w:hAnsi="Arial" w:cs="Arial"/>
          <w:color w:val="002060"/>
          <w:sz w:val="24"/>
          <w:szCs w:val="24"/>
        </w:rPr>
        <w:t>of cluster working against the PCMW</w:t>
      </w:r>
      <w:r w:rsidR="00F07E4A">
        <w:rPr>
          <w:rFonts w:ascii="Arial" w:hAnsi="Arial" w:cs="Arial"/>
          <w:color w:val="002060"/>
          <w:sz w:val="24"/>
          <w:szCs w:val="24"/>
        </w:rPr>
        <w:t xml:space="preserve"> outcomes.</w:t>
      </w:r>
    </w:p>
    <w:p w14:paraId="1AD1108E" w14:textId="128ECF0C" w:rsidR="00641EEB" w:rsidRPr="00641EEB" w:rsidRDefault="00F07E4A" w:rsidP="00892145">
      <w:pPr>
        <w:pStyle w:val="ListParagraph"/>
        <w:numPr>
          <w:ilvl w:val="1"/>
          <w:numId w:val="4"/>
        </w:numPr>
        <w:spacing w:before="120" w:after="120"/>
        <w:ind w:left="1210"/>
        <w:rPr>
          <w:rFonts w:ascii="Arial" w:hAnsi="Arial" w:cs="Arial"/>
          <w:color w:val="002060"/>
          <w:sz w:val="24"/>
          <w:szCs w:val="24"/>
        </w:rPr>
      </w:pPr>
      <w:r w:rsidRPr="00F07E4A">
        <w:rPr>
          <w:rFonts w:ascii="Arial" w:hAnsi="Arial" w:cs="Arial"/>
          <w:color w:val="002060"/>
          <w:sz w:val="24"/>
          <w:szCs w:val="24"/>
        </w:rPr>
        <w:t xml:space="preserve">Self-reflection on the </w:t>
      </w:r>
      <w:r>
        <w:rPr>
          <w:rFonts w:ascii="Arial" w:hAnsi="Arial" w:cs="Arial"/>
          <w:color w:val="002060"/>
          <w:sz w:val="24"/>
          <w:szCs w:val="24"/>
        </w:rPr>
        <w:t xml:space="preserve">progress </w:t>
      </w:r>
      <w:r w:rsidRPr="00F07E4A">
        <w:rPr>
          <w:rFonts w:ascii="Arial" w:hAnsi="Arial" w:cs="Arial"/>
          <w:color w:val="002060"/>
          <w:sz w:val="24"/>
          <w:szCs w:val="24"/>
        </w:rPr>
        <w:t>of cluster working against the</w:t>
      </w:r>
      <w:r w:rsidR="00641EEB" w:rsidRPr="00641EEB">
        <w:rPr>
          <w:rFonts w:ascii="Arial" w:hAnsi="Arial" w:cs="Arial"/>
          <w:color w:val="002060"/>
          <w:sz w:val="24"/>
          <w:szCs w:val="24"/>
        </w:rPr>
        <w:t xml:space="preserve"> ACD outcomes. </w:t>
      </w:r>
    </w:p>
    <w:p w14:paraId="6174CAC3" w14:textId="25230636" w:rsidR="00641EEB" w:rsidRPr="00641EEB" w:rsidRDefault="00E01E25" w:rsidP="00892145">
      <w:pPr>
        <w:pStyle w:val="ListParagraph"/>
        <w:numPr>
          <w:ilvl w:val="1"/>
          <w:numId w:val="4"/>
        </w:numPr>
        <w:spacing w:before="120" w:after="120"/>
        <w:ind w:left="1210"/>
        <w:rPr>
          <w:rFonts w:ascii="Arial" w:hAnsi="Arial" w:cs="Arial"/>
          <w:color w:val="002060"/>
          <w:sz w:val="24"/>
          <w:szCs w:val="24"/>
        </w:rPr>
      </w:pPr>
      <w:r>
        <w:rPr>
          <w:rFonts w:ascii="Arial" w:hAnsi="Arial" w:cs="Arial"/>
          <w:color w:val="002060"/>
          <w:sz w:val="24"/>
          <w:szCs w:val="24"/>
        </w:rPr>
        <w:t>Reflect</w:t>
      </w:r>
      <w:r w:rsidR="00EB6B4A">
        <w:rPr>
          <w:rFonts w:ascii="Arial" w:hAnsi="Arial" w:cs="Arial"/>
          <w:color w:val="002060"/>
          <w:sz w:val="24"/>
          <w:szCs w:val="24"/>
        </w:rPr>
        <w:t>ion</w:t>
      </w:r>
      <w:r>
        <w:rPr>
          <w:rFonts w:ascii="Arial" w:hAnsi="Arial" w:cs="Arial"/>
          <w:color w:val="002060"/>
          <w:sz w:val="24"/>
          <w:szCs w:val="24"/>
        </w:rPr>
        <w:t xml:space="preserve"> on the </w:t>
      </w:r>
      <w:r w:rsidR="00F07E4A" w:rsidRPr="00F07E4A">
        <w:rPr>
          <w:rFonts w:ascii="Arial" w:hAnsi="Arial" w:cs="Arial"/>
          <w:color w:val="002060"/>
          <w:sz w:val="24"/>
          <w:szCs w:val="24"/>
        </w:rPr>
        <w:t>system facilitators and barriers, that impact on cluster working</w:t>
      </w:r>
      <w:r w:rsidR="00F07E4A">
        <w:rPr>
          <w:rFonts w:ascii="Arial" w:hAnsi="Arial" w:cs="Arial"/>
          <w:color w:val="002060"/>
          <w:sz w:val="24"/>
          <w:szCs w:val="24"/>
        </w:rPr>
        <w:t xml:space="preserve">. </w:t>
      </w:r>
    </w:p>
    <w:p w14:paraId="58937700" w14:textId="404BC72C" w:rsidR="00641EEB" w:rsidRPr="00641EEB" w:rsidRDefault="00EB6B4A" w:rsidP="00892145">
      <w:pPr>
        <w:pStyle w:val="ListParagraph"/>
        <w:numPr>
          <w:ilvl w:val="1"/>
          <w:numId w:val="4"/>
        </w:numPr>
        <w:spacing w:before="120" w:after="120"/>
        <w:ind w:left="1210"/>
        <w:rPr>
          <w:rFonts w:ascii="Arial" w:hAnsi="Arial" w:cs="Arial"/>
          <w:color w:val="002060"/>
          <w:sz w:val="24"/>
          <w:szCs w:val="24"/>
        </w:rPr>
      </w:pPr>
      <w:r>
        <w:rPr>
          <w:rFonts w:ascii="Arial" w:hAnsi="Arial" w:cs="Arial"/>
          <w:color w:val="002060"/>
          <w:sz w:val="24"/>
          <w:szCs w:val="24"/>
        </w:rPr>
        <w:t>C</w:t>
      </w:r>
      <w:r w:rsidR="00F07E4A" w:rsidRPr="00F07E4A">
        <w:rPr>
          <w:rFonts w:ascii="Arial" w:hAnsi="Arial" w:cs="Arial"/>
          <w:color w:val="002060"/>
          <w:sz w:val="24"/>
          <w:szCs w:val="24"/>
        </w:rPr>
        <w:t>onsider</w:t>
      </w:r>
      <w:r>
        <w:rPr>
          <w:rFonts w:ascii="Arial" w:hAnsi="Arial" w:cs="Arial"/>
          <w:color w:val="002060"/>
          <w:sz w:val="24"/>
          <w:szCs w:val="24"/>
        </w:rPr>
        <w:t>ation of</w:t>
      </w:r>
      <w:r w:rsidR="00F07E4A" w:rsidRPr="00F07E4A">
        <w:rPr>
          <w:rFonts w:ascii="Arial" w:hAnsi="Arial" w:cs="Arial"/>
          <w:color w:val="002060"/>
          <w:sz w:val="24"/>
          <w:szCs w:val="24"/>
        </w:rPr>
        <w:t xml:space="preserve"> where your cluster is</w:t>
      </w:r>
      <w:r>
        <w:rPr>
          <w:rFonts w:ascii="Arial" w:hAnsi="Arial" w:cs="Arial"/>
          <w:color w:val="002060"/>
          <w:sz w:val="24"/>
          <w:szCs w:val="24"/>
        </w:rPr>
        <w:t>,</w:t>
      </w:r>
      <w:r w:rsidR="00F07E4A" w:rsidRPr="00F07E4A">
        <w:rPr>
          <w:rFonts w:ascii="Arial" w:hAnsi="Arial" w:cs="Arial"/>
          <w:color w:val="002060"/>
          <w:sz w:val="24"/>
          <w:szCs w:val="24"/>
        </w:rPr>
        <w:t xml:space="preserve"> according to Tuckman's Team Development Model</w:t>
      </w:r>
      <w:r w:rsidR="00F07E4A">
        <w:rPr>
          <w:rFonts w:ascii="Arial" w:hAnsi="Arial" w:cs="Arial"/>
          <w:color w:val="002060"/>
          <w:sz w:val="24"/>
          <w:szCs w:val="24"/>
        </w:rPr>
        <w:t xml:space="preserve"> </w:t>
      </w:r>
      <w:r w:rsidR="00641EEB" w:rsidRPr="00641EEB">
        <w:rPr>
          <w:rFonts w:ascii="Arial" w:hAnsi="Arial" w:cs="Arial"/>
          <w:color w:val="002060"/>
          <w:sz w:val="24"/>
          <w:szCs w:val="24"/>
        </w:rPr>
        <w:t>(forming, storming, norming or performing).</w:t>
      </w:r>
    </w:p>
    <w:bookmarkEnd w:id="4"/>
    <w:p w14:paraId="7F9AC1C8" w14:textId="3462400F" w:rsidR="00641EEB" w:rsidRPr="00641EEB" w:rsidRDefault="00641EEB" w:rsidP="00892145">
      <w:pPr>
        <w:pStyle w:val="ListParagraph"/>
        <w:numPr>
          <w:ilvl w:val="0"/>
          <w:numId w:val="4"/>
        </w:numPr>
        <w:spacing w:before="120" w:after="120"/>
        <w:rPr>
          <w:rFonts w:ascii="Arial" w:hAnsi="Arial" w:cs="Arial"/>
          <w:color w:val="002060"/>
          <w:sz w:val="24"/>
          <w:szCs w:val="24"/>
        </w:rPr>
      </w:pPr>
      <w:r w:rsidRPr="00641EEB">
        <w:rPr>
          <w:rFonts w:ascii="Arial" w:hAnsi="Arial" w:cs="Arial"/>
          <w:color w:val="002060"/>
          <w:sz w:val="24"/>
          <w:szCs w:val="24"/>
        </w:rPr>
        <w:t>Cluster self-reflection is not a performance measure of clusters but will provide an overview of the maturity of cluster working and highlight system enablers and barriers at both a</w:t>
      </w:r>
      <w:r w:rsidR="00B91DE7">
        <w:rPr>
          <w:rFonts w:ascii="Arial" w:hAnsi="Arial" w:cs="Arial"/>
          <w:color w:val="002060"/>
          <w:sz w:val="24"/>
          <w:szCs w:val="24"/>
        </w:rPr>
        <w:t>n</w:t>
      </w:r>
      <w:r w:rsidR="00030ADC">
        <w:rPr>
          <w:rFonts w:ascii="Arial" w:hAnsi="Arial" w:cs="Arial"/>
          <w:color w:val="002060"/>
          <w:sz w:val="24"/>
          <w:szCs w:val="24"/>
        </w:rPr>
        <w:t xml:space="preserve"> all Wales and hea</w:t>
      </w:r>
      <w:r w:rsidRPr="00641EEB">
        <w:rPr>
          <w:rFonts w:ascii="Arial" w:hAnsi="Arial" w:cs="Arial"/>
          <w:color w:val="002060"/>
          <w:sz w:val="24"/>
          <w:szCs w:val="24"/>
        </w:rPr>
        <w:t xml:space="preserve">lth board </w:t>
      </w:r>
      <w:r w:rsidR="00030ADC">
        <w:rPr>
          <w:rFonts w:ascii="Arial" w:hAnsi="Arial" w:cs="Arial"/>
          <w:color w:val="002060"/>
          <w:sz w:val="24"/>
          <w:szCs w:val="24"/>
        </w:rPr>
        <w:t xml:space="preserve">region </w:t>
      </w:r>
      <w:r w:rsidRPr="00641EEB">
        <w:rPr>
          <w:rFonts w:ascii="Arial" w:hAnsi="Arial" w:cs="Arial"/>
          <w:color w:val="002060"/>
          <w:sz w:val="24"/>
          <w:szCs w:val="24"/>
        </w:rPr>
        <w:t>level.</w:t>
      </w:r>
    </w:p>
    <w:p w14:paraId="0C4D1729" w14:textId="77777777" w:rsidR="00641EEB" w:rsidRDefault="00641EEB" w:rsidP="00892145">
      <w:pPr>
        <w:pStyle w:val="ListParagraph"/>
        <w:numPr>
          <w:ilvl w:val="0"/>
          <w:numId w:val="4"/>
        </w:numPr>
        <w:spacing w:before="120" w:after="120"/>
        <w:rPr>
          <w:rFonts w:ascii="Arial" w:hAnsi="Arial" w:cs="Arial"/>
          <w:color w:val="002060"/>
          <w:sz w:val="24"/>
          <w:szCs w:val="24"/>
        </w:rPr>
      </w:pPr>
      <w:r w:rsidRPr="00641EEB">
        <w:rPr>
          <w:rFonts w:ascii="Arial" w:hAnsi="Arial" w:cs="Arial"/>
          <w:color w:val="002060"/>
          <w:sz w:val="24"/>
          <w:szCs w:val="24"/>
        </w:rPr>
        <w:t xml:space="preserve">All clusters in Wales are expected to complete the annual cluster self-reflection process. </w:t>
      </w:r>
    </w:p>
    <w:p w14:paraId="676A5DF9" w14:textId="7CF98AC1" w:rsidR="00641EEB" w:rsidRPr="00641EEB" w:rsidRDefault="00641EEB" w:rsidP="00892145">
      <w:pPr>
        <w:pStyle w:val="ListParagraph"/>
        <w:numPr>
          <w:ilvl w:val="0"/>
          <w:numId w:val="4"/>
        </w:numPr>
        <w:spacing w:before="120" w:after="120"/>
        <w:rPr>
          <w:rFonts w:ascii="Arial" w:hAnsi="Arial" w:cs="Arial"/>
          <w:color w:val="002060"/>
          <w:sz w:val="24"/>
          <w:szCs w:val="24"/>
        </w:rPr>
      </w:pPr>
      <w:r w:rsidRPr="00641EEB">
        <w:rPr>
          <w:rFonts w:ascii="Arial" w:hAnsi="Arial" w:cs="Arial"/>
          <w:color w:val="002060"/>
          <w:sz w:val="24"/>
          <w:szCs w:val="24"/>
        </w:rPr>
        <w:t xml:space="preserve">Ideally the cluster self-reflection </w:t>
      </w:r>
      <w:r>
        <w:rPr>
          <w:rFonts w:ascii="Arial" w:hAnsi="Arial" w:cs="Arial"/>
          <w:color w:val="002060"/>
          <w:sz w:val="24"/>
          <w:szCs w:val="24"/>
        </w:rPr>
        <w:t xml:space="preserve">will </w:t>
      </w:r>
      <w:r w:rsidRPr="00641EEB">
        <w:rPr>
          <w:rFonts w:ascii="Arial" w:hAnsi="Arial" w:cs="Arial"/>
          <w:color w:val="002060"/>
          <w:sz w:val="24"/>
          <w:szCs w:val="24"/>
        </w:rPr>
        <w:t>be undertaken as part of a facilitated discussion</w:t>
      </w:r>
      <w:r>
        <w:rPr>
          <w:rFonts w:ascii="Arial" w:hAnsi="Arial" w:cs="Arial"/>
          <w:color w:val="002060"/>
          <w:sz w:val="24"/>
          <w:szCs w:val="24"/>
        </w:rPr>
        <w:t>,</w:t>
      </w:r>
      <w:r w:rsidRPr="00641EEB">
        <w:rPr>
          <w:rFonts w:ascii="Arial" w:hAnsi="Arial" w:cs="Arial"/>
          <w:color w:val="002060"/>
          <w:sz w:val="24"/>
          <w:szCs w:val="24"/>
        </w:rPr>
        <w:t xml:space="preserve"> includ</w:t>
      </w:r>
      <w:r>
        <w:rPr>
          <w:rFonts w:ascii="Arial" w:hAnsi="Arial" w:cs="Arial"/>
          <w:color w:val="002060"/>
          <w:sz w:val="24"/>
          <w:szCs w:val="24"/>
        </w:rPr>
        <w:t>ing</w:t>
      </w:r>
      <w:r w:rsidRPr="00641EEB">
        <w:rPr>
          <w:rFonts w:ascii="Arial" w:hAnsi="Arial" w:cs="Arial"/>
          <w:color w:val="002060"/>
          <w:sz w:val="24"/>
          <w:szCs w:val="24"/>
        </w:rPr>
        <w:t xml:space="preserve"> all cluster members or representation from the broad range of professionals within the cluster. </w:t>
      </w:r>
    </w:p>
    <w:p w14:paraId="075B33BC" w14:textId="77777777" w:rsidR="00255156" w:rsidRDefault="00255156" w:rsidP="00892145">
      <w:pPr>
        <w:pStyle w:val="ListParagraph"/>
        <w:numPr>
          <w:ilvl w:val="0"/>
          <w:numId w:val="4"/>
        </w:numPr>
        <w:spacing w:before="120" w:after="120"/>
        <w:rPr>
          <w:rFonts w:ascii="Arial" w:hAnsi="Arial" w:cs="Arial"/>
          <w:color w:val="002060"/>
          <w:sz w:val="24"/>
          <w:szCs w:val="24"/>
        </w:rPr>
      </w:pPr>
      <w:r w:rsidRPr="00255156">
        <w:rPr>
          <w:rFonts w:ascii="Arial" w:hAnsi="Arial" w:cs="Arial"/>
          <w:color w:val="002060"/>
          <w:sz w:val="24"/>
          <w:szCs w:val="24"/>
        </w:rPr>
        <w:t xml:space="preserve">Clusters will receive the cluster self-reflection process document, the cluster development framework (that contains the PCMW and ACD maturity matrix) and a link to the online survey in readiness for the survey opening on 1st April 2024. </w:t>
      </w:r>
    </w:p>
    <w:p w14:paraId="7499EF98" w14:textId="6FED8D86" w:rsidR="00255156" w:rsidRDefault="00255156" w:rsidP="00892145">
      <w:pPr>
        <w:pStyle w:val="ListParagraph"/>
        <w:numPr>
          <w:ilvl w:val="0"/>
          <w:numId w:val="4"/>
        </w:numPr>
        <w:spacing w:before="120" w:after="120"/>
        <w:rPr>
          <w:rFonts w:ascii="Arial" w:hAnsi="Arial" w:cs="Arial"/>
          <w:color w:val="002060"/>
          <w:sz w:val="24"/>
          <w:szCs w:val="24"/>
        </w:rPr>
      </w:pPr>
      <w:r w:rsidRPr="00255156">
        <w:rPr>
          <w:rFonts w:ascii="Arial" w:hAnsi="Arial" w:cs="Arial"/>
          <w:color w:val="002060"/>
          <w:sz w:val="24"/>
          <w:szCs w:val="24"/>
        </w:rPr>
        <w:t>Clusters will have eight weeks to complete their self-reflection discussions and to submit their findings into the online survey. The survey will close on 31/05/2024.</w:t>
      </w:r>
    </w:p>
    <w:p w14:paraId="36FDAC64" w14:textId="491CE56A" w:rsidR="00030ADC" w:rsidRDefault="00030ADC" w:rsidP="00892145">
      <w:pPr>
        <w:pStyle w:val="ListParagraph"/>
        <w:numPr>
          <w:ilvl w:val="0"/>
          <w:numId w:val="4"/>
        </w:numPr>
        <w:spacing w:before="120" w:after="120"/>
        <w:rPr>
          <w:rFonts w:ascii="Arial" w:hAnsi="Arial" w:cs="Arial"/>
          <w:color w:val="002060"/>
          <w:sz w:val="24"/>
          <w:szCs w:val="24"/>
        </w:rPr>
      </w:pPr>
      <w:r>
        <w:rPr>
          <w:rFonts w:ascii="Arial" w:hAnsi="Arial" w:cs="Arial"/>
          <w:color w:val="002060"/>
          <w:sz w:val="24"/>
          <w:szCs w:val="24"/>
        </w:rPr>
        <w:t>S</w:t>
      </w:r>
      <w:r w:rsidR="00641EEB" w:rsidRPr="00FB03E8">
        <w:rPr>
          <w:rFonts w:ascii="Arial" w:hAnsi="Arial" w:cs="Arial"/>
          <w:color w:val="002060"/>
          <w:sz w:val="24"/>
          <w:szCs w:val="24"/>
        </w:rPr>
        <w:t>ubmissions will be collated</w:t>
      </w:r>
      <w:r>
        <w:rPr>
          <w:rFonts w:ascii="Arial" w:hAnsi="Arial" w:cs="Arial"/>
          <w:color w:val="002060"/>
          <w:sz w:val="24"/>
          <w:szCs w:val="24"/>
        </w:rPr>
        <w:t xml:space="preserve">, </w:t>
      </w:r>
      <w:r w:rsidR="00E01E25">
        <w:rPr>
          <w:rFonts w:ascii="Arial" w:hAnsi="Arial" w:cs="Arial"/>
          <w:color w:val="002060"/>
          <w:sz w:val="24"/>
          <w:szCs w:val="24"/>
        </w:rPr>
        <w:t>anonymised,</w:t>
      </w:r>
      <w:r w:rsidR="00641EEB" w:rsidRPr="00FB03E8">
        <w:rPr>
          <w:rFonts w:ascii="Arial" w:hAnsi="Arial" w:cs="Arial"/>
          <w:color w:val="002060"/>
          <w:sz w:val="24"/>
          <w:szCs w:val="24"/>
        </w:rPr>
        <w:t xml:space="preserve"> and analysed by the Primary Care Division, Public Health Wales</w:t>
      </w:r>
      <w:r>
        <w:rPr>
          <w:rFonts w:ascii="Arial" w:hAnsi="Arial" w:cs="Arial"/>
          <w:color w:val="002060"/>
          <w:sz w:val="24"/>
          <w:szCs w:val="24"/>
        </w:rPr>
        <w:t>.</w:t>
      </w:r>
    </w:p>
    <w:p w14:paraId="4626EAB9" w14:textId="65009179" w:rsidR="001C4EDA" w:rsidRPr="00FB03E8" w:rsidRDefault="00030ADC" w:rsidP="00892145">
      <w:pPr>
        <w:pStyle w:val="ListParagraph"/>
        <w:numPr>
          <w:ilvl w:val="0"/>
          <w:numId w:val="4"/>
        </w:numPr>
        <w:spacing w:before="120" w:after="120"/>
        <w:rPr>
          <w:rFonts w:ascii="Arial" w:hAnsi="Arial" w:cs="Arial"/>
          <w:color w:val="002060"/>
          <w:sz w:val="24"/>
          <w:szCs w:val="24"/>
        </w:rPr>
      </w:pPr>
      <w:r>
        <w:rPr>
          <w:rFonts w:ascii="Arial" w:hAnsi="Arial" w:cs="Arial"/>
          <w:color w:val="002060"/>
          <w:sz w:val="24"/>
          <w:szCs w:val="24"/>
        </w:rPr>
        <w:t xml:space="preserve">Cluster self-reflection findings </w:t>
      </w:r>
      <w:r w:rsidR="00641EEB" w:rsidRPr="00FB03E8">
        <w:rPr>
          <w:rFonts w:ascii="Arial" w:hAnsi="Arial" w:cs="Arial"/>
          <w:color w:val="002060"/>
          <w:sz w:val="24"/>
          <w:szCs w:val="24"/>
        </w:rPr>
        <w:t xml:space="preserve">will support the </w:t>
      </w:r>
      <w:r w:rsidR="00FB03E8">
        <w:rPr>
          <w:rFonts w:ascii="Arial" w:hAnsi="Arial" w:cs="Arial"/>
          <w:color w:val="002060"/>
          <w:sz w:val="24"/>
          <w:szCs w:val="24"/>
        </w:rPr>
        <w:t xml:space="preserve">annual </w:t>
      </w:r>
      <w:r w:rsidR="00641EEB" w:rsidRPr="00FB03E8">
        <w:rPr>
          <w:rFonts w:ascii="Arial" w:hAnsi="Arial" w:cs="Arial"/>
          <w:color w:val="002060"/>
          <w:sz w:val="24"/>
          <w:szCs w:val="24"/>
        </w:rPr>
        <w:t>cluster peer-review process</w:t>
      </w:r>
      <w:r w:rsidR="00FB03E8">
        <w:rPr>
          <w:rFonts w:ascii="Arial" w:hAnsi="Arial" w:cs="Arial"/>
          <w:color w:val="002060"/>
          <w:sz w:val="24"/>
          <w:szCs w:val="24"/>
        </w:rPr>
        <w:t xml:space="preserve"> as well as cluster and strategic partnership planning processes.</w:t>
      </w:r>
    </w:p>
    <w:p w14:paraId="743B967B" w14:textId="77777777" w:rsidR="00F23B5D" w:rsidRDefault="00F23B5D" w:rsidP="00F45C12">
      <w:pPr>
        <w:widowControl/>
        <w:autoSpaceDE/>
        <w:autoSpaceDN/>
        <w:jc w:val="both"/>
        <w:rPr>
          <w:rFonts w:ascii="FrutigerLTStd-Bold"/>
          <w:b/>
          <w:color w:val="193962"/>
          <w:sz w:val="40"/>
        </w:rPr>
      </w:pPr>
      <w:r>
        <w:rPr>
          <w:rFonts w:ascii="FrutigerLTStd-Bold"/>
          <w:b/>
          <w:color w:val="193962"/>
          <w:sz w:val="40"/>
        </w:rPr>
        <w:br w:type="page"/>
      </w:r>
    </w:p>
    <w:p w14:paraId="6E27592C" w14:textId="76CA910E" w:rsidR="000C1323" w:rsidRPr="004F26DC" w:rsidRDefault="00F45C12" w:rsidP="004F26DC">
      <w:pPr>
        <w:pStyle w:val="Heading1"/>
        <w:numPr>
          <w:ilvl w:val="0"/>
          <w:numId w:val="5"/>
        </w:numPr>
        <w:spacing w:before="120" w:after="120"/>
        <w:rPr>
          <w:rFonts w:ascii="Arial" w:hAnsi="Arial" w:cs="Arial"/>
          <w:b/>
          <w:bCs/>
          <w:color w:val="002060"/>
        </w:rPr>
      </w:pPr>
      <w:bookmarkStart w:id="5" w:name="_Toc159832451"/>
      <w:r w:rsidRPr="004F26DC">
        <w:rPr>
          <w:rFonts w:ascii="Arial" w:hAnsi="Arial" w:cs="Arial"/>
          <w:b/>
          <w:bCs/>
          <w:color w:val="002060"/>
        </w:rPr>
        <w:lastRenderedPageBreak/>
        <w:t>R</w:t>
      </w:r>
      <w:r w:rsidR="00DE1C98" w:rsidRPr="004F26DC">
        <w:rPr>
          <w:rFonts w:ascii="Arial" w:hAnsi="Arial" w:cs="Arial"/>
          <w:b/>
          <w:bCs/>
          <w:color w:val="002060"/>
        </w:rPr>
        <w:t xml:space="preserve">ationale for </w:t>
      </w:r>
      <w:bookmarkEnd w:id="2"/>
      <w:r w:rsidR="00FE6D92">
        <w:rPr>
          <w:rFonts w:ascii="Arial" w:hAnsi="Arial" w:cs="Arial"/>
          <w:b/>
          <w:bCs/>
          <w:color w:val="002060"/>
        </w:rPr>
        <w:t>c</w:t>
      </w:r>
      <w:r w:rsidR="007973A3" w:rsidRPr="004F26DC">
        <w:rPr>
          <w:rFonts w:ascii="Arial" w:hAnsi="Arial" w:cs="Arial"/>
          <w:b/>
          <w:bCs/>
          <w:color w:val="002060"/>
        </w:rPr>
        <w:t xml:space="preserve">luster </w:t>
      </w:r>
      <w:r w:rsidR="00FE6D92">
        <w:rPr>
          <w:rFonts w:ascii="Arial" w:hAnsi="Arial" w:cs="Arial"/>
          <w:b/>
          <w:bCs/>
          <w:color w:val="002060"/>
        </w:rPr>
        <w:t>s</w:t>
      </w:r>
      <w:r w:rsidR="008E526F" w:rsidRPr="004F26DC">
        <w:rPr>
          <w:rFonts w:ascii="Arial" w:hAnsi="Arial" w:cs="Arial"/>
          <w:b/>
          <w:bCs/>
          <w:color w:val="002060"/>
        </w:rPr>
        <w:t>elf-</w:t>
      </w:r>
      <w:r w:rsidR="00FE6D92">
        <w:rPr>
          <w:rFonts w:ascii="Arial" w:hAnsi="Arial" w:cs="Arial"/>
          <w:b/>
          <w:bCs/>
          <w:color w:val="002060"/>
        </w:rPr>
        <w:t>r</w:t>
      </w:r>
      <w:r w:rsidR="008E526F" w:rsidRPr="004F26DC">
        <w:rPr>
          <w:rFonts w:ascii="Arial" w:hAnsi="Arial" w:cs="Arial"/>
          <w:b/>
          <w:bCs/>
          <w:color w:val="002060"/>
        </w:rPr>
        <w:t>eflection</w:t>
      </w:r>
      <w:bookmarkEnd w:id="5"/>
      <w:r w:rsidR="008E526F" w:rsidRPr="004F26DC">
        <w:rPr>
          <w:rFonts w:ascii="Arial" w:hAnsi="Arial" w:cs="Arial"/>
          <w:b/>
          <w:bCs/>
          <w:color w:val="002060"/>
        </w:rPr>
        <w:t xml:space="preserve"> </w:t>
      </w:r>
      <w:r w:rsidR="000C1323" w:rsidRPr="004F26DC">
        <w:rPr>
          <w:rFonts w:ascii="Arial" w:hAnsi="Arial" w:cs="Arial"/>
          <w:b/>
          <w:bCs/>
          <w:color w:val="002060"/>
        </w:rPr>
        <w:t xml:space="preserve"> </w:t>
      </w:r>
    </w:p>
    <w:p w14:paraId="03342656" w14:textId="072B7A7D" w:rsidR="00841D0B" w:rsidRPr="00AA7A08" w:rsidRDefault="00F23B5D" w:rsidP="00AA7A08">
      <w:pPr>
        <w:spacing w:before="120" w:after="120"/>
        <w:rPr>
          <w:rFonts w:ascii="Arial" w:hAnsi="Arial" w:cs="Arial"/>
          <w:color w:val="002060"/>
          <w:sz w:val="24"/>
          <w:szCs w:val="24"/>
        </w:rPr>
      </w:pPr>
      <w:bookmarkStart w:id="6" w:name="_Hlk155263915"/>
      <w:bookmarkStart w:id="7" w:name="_Toc150440830"/>
      <w:r w:rsidRPr="00AA7A08">
        <w:rPr>
          <w:rFonts w:ascii="Arial" w:hAnsi="Arial" w:cs="Arial"/>
          <w:color w:val="002060"/>
          <w:sz w:val="24"/>
          <w:szCs w:val="24"/>
        </w:rPr>
        <w:t>Cluster self-reflection is one of three agreed methods to evaluate cluster working towards the Primary Care Model for Wales (PCMW) and Accelerated Cluster Development (ACD)</w:t>
      </w:r>
      <w:r w:rsidR="00A23259" w:rsidRPr="00AA7A08">
        <w:rPr>
          <w:rFonts w:ascii="Arial" w:hAnsi="Arial" w:cs="Arial"/>
          <w:color w:val="002060"/>
          <w:sz w:val="24"/>
          <w:szCs w:val="24"/>
        </w:rPr>
        <w:t xml:space="preserve">, alongside cluster peer review and the </w:t>
      </w:r>
      <w:r w:rsidR="00E01E25" w:rsidRPr="00AA7A08">
        <w:rPr>
          <w:rFonts w:ascii="Arial" w:hAnsi="Arial" w:cs="Arial"/>
          <w:color w:val="002060"/>
          <w:sz w:val="24"/>
          <w:szCs w:val="24"/>
        </w:rPr>
        <w:t xml:space="preserve">PCMW </w:t>
      </w:r>
      <w:r w:rsidR="00A23259" w:rsidRPr="00AA7A08">
        <w:rPr>
          <w:rFonts w:ascii="Arial" w:hAnsi="Arial" w:cs="Arial"/>
          <w:color w:val="002060"/>
          <w:sz w:val="24"/>
          <w:szCs w:val="24"/>
        </w:rPr>
        <w:t>key indicators</w:t>
      </w:r>
      <w:r w:rsidR="00E01E25" w:rsidRPr="00AA7A08">
        <w:rPr>
          <w:rFonts w:ascii="Arial" w:hAnsi="Arial" w:cs="Arial"/>
          <w:color w:val="002060"/>
          <w:sz w:val="24"/>
          <w:szCs w:val="24"/>
        </w:rPr>
        <w:t xml:space="preserve"> (under development)</w:t>
      </w:r>
      <w:r w:rsidR="00A23259" w:rsidRPr="00AA7A08">
        <w:rPr>
          <w:rFonts w:ascii="Arial" w:hAnsi="Arial" w:cs="Arial"/>
          <w:color w:val="002060"/>
          <w:sz w:val="24"/>
          <w:szCs w:val="24"/>
        </w:rPr>
        <w:t>.</w:t>
      </w:r>
      <w:r w:rsidRPr="00AA7A08">
        <w:rPr>
          <w:rFonts w:ascii="Arial" w:hAnsi="Arial" w:cs="Arial"/>
          <w:color w:val="002060"/>
          <w:sz w:val="24"/>
          <w:szCs w:val="24"/>
        </w:rPr>
        <w:t xml:space="preserve"> </w:t>
      </w:r>
    </w:p>
    <w:p w14:paraId="206768A1" w14:textId="4147F03F" w:rsidR="00430FB3" w:rsidRPr="006F4E84" w:rsidRDefault="00FE6D92" w:rsidP="00AA7A08">
      <w:pPr>
        <w:pStyle w:val="Heading2"/>
        <w:spacing w:before="120" w:after="120"/>
        <w:rPr>
          <w:rFonts w:ascii="Arial" w:hAnsi="Arial" w:cs="Arial"/>
          <w:color w:val="002060"/>
        </w:rPr>
      </w:pPr>
      <w:bookmarkStart w:id="8" w:name="_Toc159832452"/>
      <w:bookmarkEnd w:id="6"/>
      <w:r>
        <w:rPr>
          <w:rFonts w:ascii="Arial" w:hAnsi="Arial" w:cs="Arial"/>
          <w:color w:val="002060"/>
        </w:rPr>
        <w:t>1</w:t>
      </w:r>
      <w:r w:rsidR="006F4E84">
        <w:rPr>
          <w:rFonts w:ascii="Arial" w:hAnsi="Arial" w:cs="Arial"/>
          <w:color w:val="002060"/>
        </w:rPr>
        <w:t xml:space="preserve">.1 </w:t>
      </w:r>
      <w:r w:rsidR="00430FB3" w:rsidRPr="006F4E84">
        <w:rPr>
          <w:rFonts w:ascii="Arial" w:hAnsi="Arial" w:cs="Arial"/>
          <w:color w:val="002060"/>
        </w:rPr>
        <w:t xml:space="preserve">Cluster </w:t>
      </w:r>
      <w:r w:rsidR="00F23B5D" w:rsidRPr="006F4E84">
        <w:rPr>
          <w:rFonts w:ascii="Arial" w:hAnsi="Arial" w:cs="Arial"/>
          <w:color w:val="002060"/>
        </w:rPr>
        <w:t>s</w:t>
      </w:r>
      <w:r w:rsidR="00430FB3" w:rsidRPr="006F4E84">
        <w:rPr>
          <w:rFonts w:ascii="Arial" w:hAnsi="Arial" w:cs="Arial"/>
          <w:color w:val="002060"/>
        </w:rPr>
        <w:t xml:space="preserve">elf-reflection </w:t>
      </w:r>
      <w:r w:rsidR="00567D02">
        <w:rPr>
          <w:rFonts w:ascii="Arial" w:hAnsi="Arial" w:cs="Arial"/>
          <w:color w:val="002060"/>
        </w:rPr>
        <w:t>a</w:t>
      </w:r>
      <w:r w:rsidR="00430FB3" w:rsidRPr="006F4E84">
        <w:rPr>
          <w:rFonts w:ascii="Arial" w:hAnsi="Arial" w:cs="Arial"/>
          <w:color w:val="002060"/>
        </w:rPr>
        <w:t>ims</w:t>
      </w:r>
      <w:bookmarkEnd w:id="8"/>
      <w:r w:rsidR="00430FB3" w:rsidRPr="006F4E84">
        <w:rPr>
          <w:rFonts w:ascii="Arial" w:hAnsi="Arial" w:cs="Arial"/>
          <w:color w:val="002060"/>
        </w:rPr>
        <w:t xml:space="preserve"> </w:t>
      </w:r>
    </w:p>
    <w:p w14:paraId="65FF5B30" w14:textId="799A5567" w:rsidR="00706B3C" w:rsidRPr="006F4E84" w:rsidRDefault="00C24079" w:rsidP="00892145">
      <w:pPr>
        <w:pStyle w:val="ListParagraph"/>
        <w:numPr>
          <w:ilvl w:val="0"/>
          <w:numId w:val="1"/>
        </w:numPr>
        <w:spacing w:before="120" w:after="120"/>
        <w:rPr>
          <w:rFonts w:ascii="Arial" w:hAnsi="Arial" w:cs="Arial"/>
          <w:color w:val="002060"/>
          <w:sz w:val="24"/>
          <w:szCs w:val="24"/>
        </w:rPr>
      </w:pPr>
      <w:r w:rsidRPr="006F4E84">
        <w:rPr>
          <w:rFonts w:ascii="Arial" w:hAnsi="Arial" w:cs="Arial"/>
          <w:color w:val="002060"/>
          <w:sz w:val="24"/>
          <w:szCs w:val="24"/>
        </w:rPr>
        <w:t xml:space="preserve">Understand </w:t>
      </w:r>
      <w:r w:rsidR="00A23259">
        <w:rPr>
          <w:rFonts w:ascii="Arial" w:hAnsi="Arial" w:cs="Arial"/>
          <w:color w:val="002060"/>
          <w:sz w:val="24"/>
          <w:szCs w:val="24"/>
        </w:rPr>
        <w:t xml:space="preserve">the </w:t>
      </w:r>
      <w:r w:rsidR="00E01E25">
        <w:rPr>
          <w:rFonts w:ascii="Arial" w:hAnsi="Arial" w:cs="Arial"/>
          <w:color w:val="002060"/>
          <w:sz w:val="24"/>
          <w:szCs w:val="24"/>
        </w:rPr>
        <w:t>progress (</w:t>
      </w:r>
      <w:r w:rsidR="00706B3C" w:rsidRPr="006F4E84">
        <w:rPr>
          <w:rFonts w:ascii="Arial" w:hAnsi="Arial" w:cs="Arial"/>
          <w:color w:val="002060"/>
          <w:sz w:val="24"/>
          <w:szCs w:val="24"/>
        </w:rPr>
        <w:t>maturity</w:t>
      </w:r>
      <w:r w:rsidR="00E01E25">
        <w:rPr>
          <w:rFonts w:ascii="Arial" w:hAnsi="Arial" w:cs="Arial"/>
          <w:color w:val="002060"/>
          <w:sz w:val="24"/>
          <w:szCs w:val="24"/>
        </w:rPr>
        <w:t>)</w:t>
      </w:r>
      <w:r w:rsidR="00706B3C" w:rsidRPr="006F4E84">
        <w:rPr>
          <w:rFonts w:ascii="Arial" w:hAnsi="Arial" w:cs="Arial"/>
          <w:color w:val="002060"/>
          <w:sz w:val="24"/>
          <w:szCs w:val="24"/>
        </w:rPr>
        <w:t xml:space="preserve"> of cluster working across Wales</w:t>
      </w:r>
      <w:r w:rsidR="00841D0B" w:rsidRPr="006F4E84">
        <w:rPr>
          <w:rFonts w:ascii="Arial" w:hAnsi="Arial" w:cs="Arial"/>
          <w:color w:val="002060"/>
          <w:sz w:val="24"/>
          <w:szCs w:val="24"/>
        </w:rPr>
        <w:t>.</w:t>
      </w:r>
    </w:p>
    <w:p w14:paraId="7D497C1C" w14:textId="6CF4CD29" w:rsidR="00706B3C" w:rsidRPr="006F4E84" w:rsidRDefault="00925934" w:rsidP="00892145">
      <w:pPr>
        <w:pStyle w:val="ListParagraph"/>
        <w:numPr>
          <w:ilvl w:val="0"/>
          <w:numId w:val="1"/>
        </w:numPr>
        <w:spacing w:before="120" w:after="120"/>
        <w:rPr>
          <w:rFonts w:ascii="Arial" w:hAnsi="Arial" w:cs="Arial"/>
          <w:color w:val="002060"/>
          <w:sz w:val="24"/>
          <w:szCs w:val="24"/>
        </w:rPr>
      </w:pPr>
      <w:r w:rsidRPr="006F4E84">
        <w:rPr>
          <w:rFonts w:ascii="Arial" w:hAnsi="Arial" w:cs="Arial"/>
          <w:color w:val="002060"/>
          <w:sz w:val="24"/>
          <w:szCs w:val="24"/>
        </w:rPr>
        <w:t xml:space="preserve">Identify system level barriers or </w:t>
      </w:r>
      <w:r w:rsidR="003A07A6">
        <w:rPr>
          <w:rFonts w:ascii="Arial" w:hAnsi="Arial" w:cs="Arial"/>
          <w:color w:val="002060"/>
          <w:sz w:val="24"/>
          <w:szCs w:val="24"/>
        </w:rPr>
        <w:t xml:space="preserve">enablers </w:t>
      </w:r>
      <w:r w:rsidRPr="006F4E84">
        <w:rPr>
          <w:rFonts w:ascii="Arial" w:hAnsi="Arial" w:cs="Arial"/>
          <w:color w:val="002060"/>
          <w:sz w:val="24"/>
          <w:szCs w:val="24"/>
        </w:rPr>
        <w:t>which affect</w:t>
      </w:r>
      <w:r w:rsidR="00841D0B" w:rsidRPr="006F4E84">
        <w:rPr>
          <w:rFonts w:ascii="Arial" w:hAnsi="Arial" w:cs="Arial"/>
          <w:color w:val="002060"/>
          <w:sz w:val="24"/>
          <w:szCs w:val="24"/>
        </w:rPr>
        <w:t xml:space="preserve"> cluster working. </w:t>
      </w:r>
      <w:r w:rsidRPr="006F4E84">
        <w:rPr>
          <w:rFonts w:ascii="Arial" w:hAnsi="Arial" w:cs="Arial"/>
          <w:color w:val="002060"/>
          <w:sz w:val="24"/>
          <w:szCs w:val="24"/>
        </w:rPr>
        <w:t xml:space="preserve"> </w:t>
      </w:r>
      <w:r w:rsidR="00706B3C" w:rsidRPr="006F4E84">
        <w:rPr>
          <w:rFonts w:ascii="Arial" w:hAnsi="Arial" w:cs="Arial"/>
          <w:color w:val="002060"/>
          <w:sz w:val="24"/>
          <w:szCs w:val="24"/>
        </w:rPr>
        <w:t xml:space="preserve"> </w:t>
      </w:r>
    </w:p>
    <w:p w14:paraId="3E76B054" w14:textId="14D3115F" w:rsidR="00F45C12" w:rsidRPr="006F4E84" w:rsidRDefault="00FE6D92" w:rsidP="00AA7A08">
      <w:pPr>
        <w:pStyle w:val="Heading2"/>
        <w:spacing w:before="120" w:after="120"/>
        <w:rPr>
          <w:rFonts w:ascii="Arial" w:hAnsi="Arial" w:cs="Arial"/>
          <w:color w:val="002060"/>
        </w:rPr>
      </w:pPr>
      <w:bookmarkStart w:id="9" w:name="_Toc159832453"/>
      <w:r>
        <w:rPr>
          <w:rFonts w:ascii="Arial" w:hAnsi="Arial" w:cs="Arial"/>
          <w:color w:val="002060"/>
        </w:rPr>
        <w:t>1</w:t>
      </w:r>
      <w:r w:rsidR="006F4E84">
        <w:rPr>
          <w:rFonts w:ascii="Arial" w:hAnsi="Arial" w:cs="Arial"/>
          <w:color w:val="002060"/>
        </w:rPr>
        <w:t xml:space="preserve">.2 </w:t>
      </w:r>
      <w:r w:rsidR="00BB2AE4" w:rsidRPr="006F4E84">
        <w:rPr>
          <w:rFonts w:ascii="Arial" w:hAnsi="Arial" w:cs="Arial"/>
          <w:color w:val="002060"/>
        </w:rPr>
        <w:t>What is</w:t>
      </w:r>
      <w:r w:rsidR="000C1323" w:rsidRPr="006F4E84">
        <w:rPr>
          <w:rFonts w:ascii="Arial" w:hAnsi="Arial" w:cs="Arial"/>
          <w:color w:val="002060"/>
        </w:rPr>
        <w:t xml:space="preserve"> </w:t>
      </w:r>
      <w:bookmarkStart w:id="10" w:name="_Hlk155179323"/>
      <w:r w:rsidR="008E526F" w:rsidRPr="006F4E84">
        <w:rPr>
          <w:rFonts w:ascii="Arial" w:hAnsi="Arial" w:cs="Arial"/>
          <w:color w:val="002060"/>
        </w:rPr>
        <w:t>self-reflection</w:t>
      </w:r>
      <w:bookmarkEnd w:id="10"/>
      <w:r w:rsidR="00BB2AE4" w:rsidRPr="006F4E84">
        <w:rPr>
          <w:rFonts w:ascii="Arial" w:hAnsi="Arial" w:cs="Arial"/>
          <w:color w:val="002060"/>
        </w:rPr>
        <w:t>?</w:t>
      </w:r>
      <w:bookmarkEnd w:id="7"/>
      <w:bookmarkEnd w:id="9"/>
    </w:p>
    <w:p w14:paraId="7F6CD18C" w14:textId="0BF9B9F5" w:rsidR="00304BBD" w:rsidRPr="00AA7A08" w:rsidRDefault="004D7313" w:rsidP="00AA7A08">
      <w:pPr>
        <w:spacing w:before="120" w:after="120"/>
        <w:rPr>
          <w:rFonts w:ascii="Arial" w:hAnsi="Arial" w:cs="Arial"/>
          <w:color w:val="002060"/>
          <w:sz w:val="24"/>
          <w:szCs w:val="24"/>
        </w:rPr>
      </w:pPr>
      <w:r w:rsidRPr="00AA7A08">
        <w:rPr>
          <w:rFonts w:ascii="Arial" w:hAnsi="Arial" w:cs="Arial"/>
          <w:color w:val="002060"/>
          <w:sz w:val="24"/>
          <w:szCs w:val="24"/>
        </w:rPr>
        <w:t>Self-reflection</w:t>
      </w:r>
      <w:r w:rsidR="00B77800" w:rsidRPr="00AA7A08">
        <w:rPr>
          <w:rFonts w:ascii="Arial" w:hAnsi="Arial" w:cs="Arial"/>
          <w:color w:val="002060"/>
          <w:sz w:val="24"/>
          <w:szCs w:val="24"/>
        </w:rPr>
        <w:t xml:space="preserve"> </w:t>
      </w:r>
      <w:r w:rsidR="009426D6" w:rsidRPr="00AA7A08">
        <w:rPr>
          <w:rFonts w:ascii="Arial" w:hAnsi="Arial" w:cs="Arial"/>
          <w:color w:val="002060"/>
          <w:sz w:val="24"/>
          <w:szCs w:val="24"/>
        </w:rPr>
        <w:t>or reflective practice</w:t>
      </w:r>
      <w:r w:rsidR="005C3AC5" w:rsidRPr="00AA7A08">
        <w:rPr>
          <w:rFonts w:ascii="Arial" w:hAnsi="Arial" w:cs="Arial"/>
          <w:color w:val="002060"/>
          <w:sz w:val="24"/>
          <w:szCs w:val="24"/>
        </w:rPr>
        <w:t xml:space="preserve"> enables </w:t>
      </w:r>
      <w:r w:rsidR="00343C08" w:rsidRPr="00AA7A08">
        <w:rPr>
          <w:rFonts w:ascii="Arial" w:hAnsi="Arial" w:cs="Arial"/>
          <w:color w:val="002060"/>
          <w:sz w:val="24"/>
          <w:szCs w:val="24"/>
        </w:rPr>
        <w:t xml:space="preserve">individuals to gain insight into </w:t>
      </w:r>
      <w:r w:rsidR="00A5299B" w:rsidRPr="00AA7A08">
        <w:rPr>
          <w:rFonts w:ascii="Arial" w:hAnsi="Arial" w:cs="Arial"/>
          <w:color w:val="002060"/>
          <w:sz w:val="24"/>
          <w:szCs w:val="24"/>
        </w:rPr>
        <w:t xml:space="preserve">professional </w:t>
      </w:r>
      <w:r w:rsidR="00343C08" w:rsidRPr="00AA7A08">
        <w:rPr>
          <w:rFonts w:ascii="Arial" w:hAnsi="Arial" w:cs="Arial"/>
          <w:color w:val="002060"/>
          <w:sz w:val="24"/>
          <w:szCs w:val="24"/>
        </w:rPr>
        <w:t>practice</w:t>
      </w:r>
      <w:r w:rsidR="00A5299B" w:rsidRPr="00AA7A08">
        <w:rPr>
          <w:rFonts w:ascii="Arial" w:hAnsi="Arial" w:cs="Arial"/>
          <w:color w:val="002060"/>
          <w:sz w:val="24"/>
          <w:szCs w:val="24"/>
        </w:rPr>
        <w:t xml:space="preserve">, the insights </w:t>
      </w:r>
      <w:r w:rsidR="00970A3B" w:rsidRPr="00AA7A08">
        <w:rPr>
          <w:rFonts w:ascii="Arial" w:hAnsi="Arial" w:cs="Arial"/>
          <w:color w:val="002060"/>
          <w:sz w:val="24"/>
          <w:szCs w:val="24"/>
        </w:rPr>
        <w:t>gathered,</w:t>
      </w:r>
      <w:r w:rsidR="00A5299B" w:rsidRPr="00AA7A08">
        <w:rPr>
          <w:rFonts w:ascii="Arial" w:hAnsi="Arial" w:cs="Arial"/>
          <w:color w:val="002060"/>
          <w:sz w:val="24"/>
          <w:szCs w:val="24"/>
        </w:rPr>
        <w:t xml:space="preserve"> and lessons learnt </w:t>
      </w:r>
      <w:r w:rsidR="00282384" w:rsidRPr="00AA7A08">
        <w:rPr>
          <w:rFonts w:ascii="Arial" w:hAnsi="Arial" w:cs="Arial"/>
          <w:color w:val="002060"/>
          <w:sz w:val="24"/>
          <w:szCs w:val="24"/>
        </w:rPr>
        <w:t xml:space="preserve">can be applied to practice, professional development and improvement. </w:t>
      </w:r>
    </w:p>
    <w:p w14:paraId="4905CA4A" w14:textId="79B8CF0F" w:rsidR="008C2E13" w:rsidRPr="00AA7A08" w:rsidRDefault="009E098C" w:rsidP="00AA7A08">
      <w:pPr>
        <w:spacing w:before="120" w:after="120"/>
        <w:rPr>
          <w:rFonts w:ascii="Arial" w:hAnsi="Arial" w:cs="Arial"/>
          <w:color w:val="002060"/>
          <w:sz w:val="24"/>
          <w:szCs w:val="24"/>
        </w:rPr>
      </w:pPr>
      <w:r w:rsidRPr="00AA7A08">
        <w:rPr>
          <w:rFonts w:ascii="Arial" w:hAnsi="Arial" w:cs="Arial"/>
          <w:color w:val="002060"/>
          <w:sz w:val="24"/>
          <w:szCs w:val="24"/>
        </w:rPr>
        <w:t>Self-reflection</w:t>
      </w:r>
      <w:r w:rsidR="00282384" w:rsidRPr="00AA7A08">
        <w:rPr>
          <w:rFonts w:ascii="Arial" w:hAnsi="Arial" w:cs="Arial"/>
          <w:color w:val="002060"/>
          <w:sz w:val="24"/>
          <w:szCs w:val="24"/>
        </w:rPr>
        <w:t xml:space="preserve"> is commonly used across all health care profession</w:t>
      </w:r>
      <w:r w:rsidR="00970A3B" w:rsidRPr="00AA7A08">
        <w:rPr>
          <w:rFonts w:ascii="Arial" w:hAnsi="Arial" w:cs="Arial"/>
          <w:color w:val="002060"/>
          <w:sz w:val="24"/>
          <w:szCs w:val="24"/>
        </w:rPr>
        <w:t>s</w:t>
      </w:r>
      <w:r w:rsidR="001D2801" w:rsidRPr="00AA7A08">
        <w:rPr>
          <w:rFonts w:ascii="Arial" w:hAnsi="Arial" w:cs="Arial"/>
          <w:color w:val="002060"/>
          <w:sz w:val="24"/>
          <w:szCs w:val="24"/>
        </w:rPr>
        <w:t xml:space="preserve">, it is an approach to reviewing and </w:t>
      </w:r>
      <w:r w:rsidR="00282384" w:rsidRPr="00AA7A08">
        <w:rPr>
          <w:rFonts w:ascii="Arial" w:hAnsi="Arial" w:cs="Arial"/>
          <w:color w:val="002060"/>
          <w:sz w:val="24"/>
          <w:szCs w:val="24"/>
        </w:rPr>
        <w:t>think</w:t>
      </w:r>
      <w:r w:rsidR="001D2801" w:rsidRPr="00AA7A08">
        <w:rPr>
          <w:rFonts w:ascii="Arial" w:hAnsi="Arial" w:cs="Arial"/>
          <w:color w:val="002060"/>
          <w:sz w:val="24"/>
          <w:szCs w:val="24"/>
        </w:rPr>
        <w:t>ing</w:t>
      </w:r>
      <w:r w:rsidR="00282384" w:rsidRPr="00AA7A08">
        <w:rPr>
          <w:rFonts w:ascii="Arial" w:hAnsi="Arial" w:cs="Arial"/>
          <w:color w:val="002060"/>
          <w:sz w:val="24"/>
          <w:szCs w:val="24"/>
        </w:rPr>
        <w:t xml:space="preserve"> analytically</w:t>
      </w:r>
      <w:r w:rsidR="00D52283" w:rsidRPr="00AA7A08">
        <w:rPr>
          <w:rFonts w:ascii="Arial" w:hAnsi="Arial" w:cs="Arial"/>
          <w:color w:val="002060"/>
          <w:sz w:val="24"/>
          <w:szCs w:val="24"/>
        </w:rPr>
        <w:t xml:space="preserve"> about our own actions, and the </w:t>
      </w:r>
      <w:r w:rsidR="008C2E13" w:rsidRPr="00AA7A08">
        <w:rPr>
          <w:rFonts w:ascii="Arial" w:hAnsi="Arial" w:cs="Arial"/>
          <w:color w:val="002060"/>
          <w:sz w:val="24"/>
          <w:szCs w:val="24"/>
        </w:rPr>
        <w:t xml:space="preserve">practice is supported across regulators codes of </w:t>
      </w:r>
      <w:r w:rsidR="00CE30E1" w:rsidRPr="00AA7A08">
        <w:rPr>
          <w:rFonts w:ascii="Arial" w:hAnsi="Arial" w:cs="Arial"/>
          <w:color w:val="002060"/>
          <w:sz w:val="24"/>
          <w:szCs w:val="24"/>
        </w:rPr>
        <w:t>practice.</w:t>
      </w:r>
      <w:r w:rsidR="00282384" w:rsidRPr="00AA7A08">
        <w:rPr>
          <w:rFonts w:ascii="Arial" w:hAnsi="Arial" w:cs="Arial"/>
          <w:color w:val="002060"/>
          <w:sz w:val="24"/>
          <w:szCs w:val="24"/>
        </w:rPr>
        <w:t xml:space="preserve"> </w:t>
      </w:r>
    </w:p>
    <w:p w14:paraId="46903FD4" w14:textId="2FC2728C" w:rsidR="00155162" w:rsidRPr="00AA7A08" w:rsidRDefault="00155162" w:rsidP="00AA7A08">
      <w:pPr>
        <w:spacing w:before="120" w:after="120"/>
        <w:rPr>
          <w:rFonts w:ascii="Arial" w:hAnsi="Arial" w:cs="Arial"/>
          <w:color w:val="002060"/>
          <w:sz w:val="24"/>
          <w:szCs w:val="24"/>
        </w:rPr>
      </w:pPr>
      <w:bookmarkStart w:id="11" w:name="_Hlk155179365"/>
      <w:r w:rsidRPr="00AA7A08">
        <w:rPr>
          <w:rFonts w:ascii="Arial" w:hAnsi="Arial" w:cs="Arial"/>
          <w:color w:val="002060"/>
          <w:sz w:val="24"/>
          <w:szCs w:val="24"/>
        </w:rPr>
        <w:t xml:space="preserve">There are several models and approaches to self-reflection. All models </w:t>
      </w:r>
      <w:bookmarkEnd w:id="11"/>
      <w:r w:rsidRPr="00AA7A08">
        <w:rPr>
          <w:rFonts w:ascii="Arial" w:hAnsi="Arial" w:cs="Arial"/>
          <w:color w:val="002060"/>
          <w:sz w:val="24"/>
          <w:szCs w:val="24"/>
        </w:rPr>
        <w:t xml:space="preserve">provide the tools to critically review individual or collective actions, outputs and provides opportunities to discover new and effective ways of </w:t>
      </w:r>
      <w:r w:rsidR="00CE30E1" w:rsidRPr="00AA7A08">
        <w:rPr>
          <w:rFonts w:ascii="Arial" w:hAnsi="Arial" w:cs="Arial"/>
          <w:color w:val="002060"/>
          <w:sz w:val="24"/>
          <w:szCs w:val="24"/>
        </w:rPr>
        <w:t>working.</w:t>
      </w:r>
      <w:r w:rsidR="00ED7D06" w:rsidRPr="0063377C">
        <w:rPr>
          <w:rFonts w:ascii="Arial" w:hAnsi="Arial" w:cs="Arial"/>
          <w:color w:val="002060"/>
          <w:sz w:val="18"/>
          <w:szCs w:val="18"/>
        </w:rPr>
        <w:footnoteReference w:id="1"/>
      </w:r>
      <w:r w:rsidR="008549AB" w:rsidRPr="0063377C">
        <w:rPr>
          <w:rFonts w:ascii="Arial" w:hAnsi="Arial" w:cs="Arial"/>
          <w:color w:val="002060"/>
          <w:sz w:val="18"/>
          <w:szCs w:val="18"/>
        </w:rPr>
        <w:footnoteReference w:id="2"/>
      </w:r>
      <w:r w:rsidR="008549AB" w:rsidRPr="0063377C">
        <w:rPr>
          <w:rFonts w:ascii="Arial" w:hAnsi="Arial" w:cs="Arial"/>
          <w:color w:val="002060"/>
          <w:sz w:val="18"/>
          <w:szCs w:val="18"/>
        </w:rPr>
        <w:footnoteReference w:id="3"/>
      </w:r>
      <w:r w:rsidR="008549AB" w:rsidRPr="0063377C">
        <w:rPr>
          <w:rFonts w:ascii="Arial" w:hAnsi="Arial" w:cs="Arial"/>
          <w:color w:val="002060"/>
          <w:sz w:val="18"/>
          <w:szCs w:val="18"/>
        </w:rPr>
        <w:footnoteReference w:id="4"/>
      </w:r>
    </w:p>
    <w:p w14:paraId="4C4BD945" w14:textId="2E011B07" w:rsidR="00EF52E5" w:rsidRPr="00095DE5" w:rsidRDefault="00C05F8A" w:rsidP="00095DE5">
      <w:pPr>
        <w:pStyle w:val="Heading1"/>
        <w:numPr>
          <w:ilvl w:val="0"/>
          <w:numId w:val="5"/>
        </w:numPr>
        <w:spacing w:before="120" w:after="120"/>
        <w:rPr>
          <w:rFonts w:ascii="Arial" w:hAnsi="Arial" w:cs="Arial"/>
          <w:b/>
          <w:bCs/>
          <w:color w:val="002060"/>
        </w:rPr>
      </w:pPr>
      <w:bookmarkStart w:id="12" w:name="_Toc159832454"/>
      <w:r w:rsidRPr="00095DE5">
        <w:rPr>
          <w:rFonts w:ascii="Arial" w:hAnsi="Arial" w:cs="Arial"/>
          <w:b/>
          <w:bCs/>
          <w:color w:val="002060"/>
        </w:rPr>
        <w:t>Cluster</w:t>
      </w:r>
      <w:r w:rsidR="00AB0262" w:rsidRPr="00095DE5">
        <w:rPr>
          <w:rFonts w:ascii="Arial" w:hAnsi="Arial" w:cs="Arial"/>
          <w:b/>
          <w:bCs/>
          <w:color w:val="002060"/>
        </w:rPr>
        <w:t xml:space="preserve"> </w:t>
      </w:r>
      <w:r w:rsidR="00CF5B63" w:rsidRPr="00095DE5">
        <w:rPr>
          <w:rFonts w:ascii="Arial" w:hAnsi="Arial" w:cs="Arial"/>
          <w:b/>
          <w:bCs/>
          <w:color w:val="002060"/>
        </w:rPr>
        <w:t>self-reflection</w:t>
      </w:r>
      <w:r w:rsidR="007E0A7F" w:rsidRPr="00095DE5">
        <w:rPr>
          <w:rFonts w:ascii="Arial" w:hAnsi="Arial" w:cs="Arial"/>
          <w:b/>
          <w:bCs/>
          <w:color w:val="002060"/>
        </w:rPr>
        <w:t xml:space="preserve"> </w:t>
      </w:r>
      <w:r w:rsidR="00FE6D92">
        <w:rPr>
          <w:rFonts w:ascii="Arial" w:hAnsi="Arial" w:cs="Arial"/>
          <w:b/>
          <w:bCs/>
          <w:color w:val="002060"/>
        </w:rPr>
        <w:t>d</w:t>
      </w:r>
      <w:r w:rsidR="007E0A7F" w:rsidRPr="00095DE5">
        <w:rPr>
          <w:rFonts w:ascii="Arial" w:hAnsi="Arial" w:cs="Arial"/>
          <w:b/>
          <w:bCs/>
          <w:color w:val="002060"/>
        </w:rPr>
        <w:t>evelopment</w:t>
      </w:r>
      <w:bookmarkEnd w:id="12"/>
    </w:p>
    <w:p w14:paraId="50E2B591" w14:textId="3A8E576F" w:rsidR="00351D60" w:rsidRDefault="000022F9" w:rsidP="00AA7A08">
      <w:pPr>
        <w:spacing w:before="120" w:after="120"/>
        <w:rPr>
          <w:rFonts w:ascii="Arial" w:hAnsi="Arial" w:cs="Arial"/>
          <w:color w:val="002060"/>
          <w:sz w:val="24"/>
          <w:szCs w:val="24"/>
        </w:rPr>
      </w:pPr>
      <w:r w:rsidRPr="00AA7A08">
        <w:rPr>
          <w:rFonts w:ascii="Arial" w:hAnsi="Arial" w:cs="Arial"/>
          <w:color w:val="002060"/>
          <w:sz w:val="24"/>
          <w:szCs w:val="24"/>
        </w:rPr>
        <w:t>C</w:t>
      </w:r>
      <w:r w:rsidR="00C05F8A" w:rsidRPr="00AA7A08">
        <w:rPr>
          <w:rFonts w:ascii="Arial" w:hAnsi="Arial" w:cs="Arial"/>
          <w:color w:val="002060"/>
          <w:sz w:val="24"/>
          <w:szCs w:val="24"/>
        </w:rPr>
        <w:t xml:space="preserve">luster self-reflection </w:t>
      </w:r>
      <w:r w:rsidRPr="00AA7A08">
        <w:rPr>
          <w:rFonts w:ascii="Arial" w:hAnsi="Arial" w:cs="Arial"/>
          <w:color w:val="002060"/>
          <w:sz w:val="24"/>
          <w:szCs w:val="24"/>
        </w:rPr>
        <w:t>has been d</w:t>
      </w:r>
      <w:r w:rsidR="00C05F8A" w:rsidRPr="00AA7A08">
        <w:rPr>
          <w:rFonts w:ascii="Arial" w:hAnsi="Arial" w:cs="Arial"/>
          <w:color w:val="002060"/>
          <w:sz w:val="24"/>
          <w:szCs w:val="24"/>
        </w:rPr>
        <w:t>eveloped by</w:t>
      </w:r>
      <w:r w:rsidR="00AA1140" w:rsidRPr="00AA7A08">
        <w:rPr>
          <w:rFonts w:ascii="Arial" w:hAnsi="Arial" w:cs="Arial"/>
          <w:color w:val="002060"/>
          <w:sz w:val="24"/>
          <w:szCs w:val="24"/>
        </w:rPr>
        <w:t xml:space="preserve"> the Primary Care Division in Public Health Wales</w:t>
      </w:r>
      <w:r w:rsidR="003E137E">
        <w:rPr>
          <w:rFonts w:ascii="Arial" w:hAnsi="Arial" w:cs="Arial"/>
          <w:color w:val="002060"/>
          <w:sz w:val="24"/>
          <w:szCs w:val="24"/>
        </w:rPr>
        <w:t xml:space="preserve">, alongside </w:t>
      </w:r>
      <w:r w:rsidR="00C05F8A" w:rsidRPr="00AA7A08">
        <w:rPr>
          <w:rFonts w:ascii="Arial" w:hAnsi="Arial" w:cs="Arial"/>
          <w:color w:val="002060"/>
          <w:sz w:val="24"/>
          <w:szCs w:val="24"/>
        </w:rPr>
        <w:t xml:space="preserve">colleagues </w:t>
      </w:r>
      <w:r w:rsidRPr="00AA7A08">
        <w:rPr>
          <w:rFonts w:ascii="Arial" w:hAnsi="Arial" w:cs="Arial"/>
          <w:color w:val="002060"/>
          <w:sz w:val="24"/>
          <w:szCs w:val="24"/>
        </w:rPr>
        <w:t xml:space="preserve">working in </w:t>
      </w:r>
      <w:r w:rsidR="007E0A7F" w:rsidRPr="00AA7A08">
        <w:rPr>
          <w:rFonts w:ascii="Arial" w:hAnsi="Arial" w:cs="Arial"/>
          <w:color w:val="002060"/>
          <w:sz w:val="24"/>
          <w:szCs w:val="24"/>
        </w:rPr>
        <w:t>/</w:t>
      </w:r>
      <w:r w:rsidRPr="00AA7A08">
        <w:rPr>
          <w:rFonts w:ascii="Arial" w:hAnsi="Arial" w:cs="Arial"/>
          <w:color w:val="002060"/>
          <w:sz w:val="24"/>
          <w:szCs w:val="24"/>
        </w:rPr>
        <w:t>or with clusters</w:t>
      </w:r>
      <w:r w:rsidR="003E137E">
        <w:rPr>
          <w:rFonts w:ascii="Arial" w:hAnsi="Arial" w:cs="Arial"/>
          <w:color w:val="002060"/>
          <w:sz w:val="24"/>
          <w:szCs w:val="24"/>
        </w:rPr>
        <w:t xml:space="preserve">, who volunteered to </w:t>
      </w:r>
      <w:r w:rsidR="003E137E" w:rsidRPr="003E137E">
        <w:rPr>
          <w:rFonts w:ascii="Arial" w:hAnsi="Arial" w:cs="Arial"/>
          <w:color w:val="002060"/>
          <w:sz w:val="24"/>
          <w:szCs w:val="24"/>
        </w:rPr>
        <w:t xml:space="preserve">support </w:t>
      </w:r>
      <w:r w:rsidR="003E137E">
        <w:rPr>
          <w:rFonts w:ascii="Arial" w:hAnsi="Arial" w:cs="Arial"/>
          <w:color w:val="002060"/>
          <w:sz w:val="24"/>
          <w:szCs w:val="24"/>
        </w:rPr>
        <w:t>this work</w:t>
      </w:r>
      <w:r w:rsidR="00C05F8A" w:rsidRPr="00AA7A08">
        <w:rPr>
          <w:rFonts w:ascii="Arial" w:hAnsi="Arial" w:cs="Arial"/>
          <w:color w:val="002060"/>
          <w:sz w:val="24"/>
          <w:szCs w:val="24"/>
        </w:rPr>
        <w:t xml:space="preserve">. </w:t>
      </w:r>
      <w:r w:rsidR="00731316">
        <w:rPr>
          <w:rFonts w:ascii="Arial" w:hAnsi="Arial" w:cs="Arial"/>
          <w:color w:val="002060"/>
          <w:sz w:val="24"/>
          <w:szCs w:val="24"/>
        </w:rPr>
        <w:t>The process</w:t>
      </w:r>
      <w:bookmarkStart w:id="13" w:name="_Hlk155264338"/>
      <w:r w:rsidR="00351D60" w:rsidRPr="00351D60">
        <w:rPr>
          <w:rFonts w:ascii="Arial" w:hAnsi="Arial" w:cs="Arial"/>
          <w:color w:val="002060"/>
          <w:sz w:val="24"/>
          <w:szCs w:val="24"/>
        </w:rPr>
        <w:t xml:space="preserve"> </w:t>
      </w:r>
      <w:r w:rsidR="00351D60">
        <w:rPr>
          <w:rFonts w:ascii="Arial" w:hAnsi="Arial" w:cs="Arial"/>
          <w:color w:val="002060"/>
          <w:sz w:val="24"/>
          <w:szCs w:val="24"/>
        </w:rPr>
        <w:t xml:space="preserve">has been developed </w:t>
      </w:r>
      <w:r w:rsidR="00351D60" w:rsidRPr="00351D60">
        <w:rPr>
          <w:rFonts w:ascii="Arial" w:hAnsi="Arial" w:cs="Arial"/>
          <w:color w:val="002060"/>
          <w:sz w:val="24"/>
          <w:szCs w:val="24"/>
        </w:rPr>
        <w:t xml:space="preserve">to capture the progress of cluster working towards the PCMW and ACD and not as a performance measure of clusters.  </w:t>
      </w:r>
    </w:p>
    <w:p w14:paraId="43CC34EA" w14:textId="7B306050" w:rsidR="00CF3F9A" w:rsidRDefault="00CF3F9A" w:rsidP="00AA7A08">
      <w:pPr>
        <w:spacing w:before="120" w:after="120"/>
        <w:rPr>
          <w:rFonts w:ascii="Arial" w:hAnsi="Arial" w:cs="Arial"/>
          <w:color w:val="002060"/>
          <w:sz w:val="24"/>
          <w:szCs w:val="24"/>
        </w:rPr>
      </w:pPr>
      <w:r w:rsidRPr="00AA7A08">
        <w:rPr>
          <w:rFonts w:ascii="Arial" w:hAnsi="Arial" w:cs="Arial"/>
          <w:color w:val="002060"/>
          <w:sz w:val="24"/>
          <w:szCs w:val="24"/>
        </w:rPr>
        <w:t>The</w:t>
      </w:r>
      <w:r w:rsidR="00351D60">
        <w:rPr>
          <w:rFonts w:ascii="Arial" w:hAnsi="Arial" w:cs="Arial"/>
          <w:color w:val="002060"/>
          <w:sz w:val="24"/>
          <w:szCs w:val="24"/>
        </w:rPr>
        <w:t>re have been several changes within the</w:t>
      </w:r>
      <w:r w:rsidRPr="00AA7A08">
        <w:rPr>
          <w:rFonts w:ascii="Arial" w:hAnsi="Arial" w:cs="Arial"/>
          <w:color w:val="002060"/>
          <w:sz w:val="24"/>
          <w:szCs w:val="24"/>
        </w:rPr>
        <w:t xml:space="preserve"> </w:t>
      </w:r>
      <w:r w:rsidR="00351D60">
        <w:rPr>
          <w:rFonts w:ascii="Arial" w:hAnsi="Arial" w:cs="Arial"/>
          <w:color w:val="002060"/>
          <w:sz w:val="24"/>
          <w:szCs w:val="24"/>
        </w:rPr>
        <w:t>p</w:t>
      </w:r>
      <w:r w:rsidRPr="00AA7A08">
        <w:rPr>
          <w:rFonts w:ascii="Arial" w:hAnsi="Arial" w:cs="Arial"/>
          <w:color w:val="002060"/>
          <w:sz w:val="24"/>
          <w:szCs w:val="24"/>
        </w:rPr>
        <w:t xml:space="preserve">rimary and </w:t>
      </w:r>
      <w:r w:rsidR="00351D60">
        <w:rPr>
          <w:rFonts w:ascii="Arial" w:hAnsi="Arial" w:cs="Arial"/>
          <w:color w:val="002060"/>
          <w:sz w:val="24"/>
          <w:szCs w:val="24"/>
        </w:rPr>
        <w:t>c</w:t>
      </w:r>
      <w:r w:rsidRPr="00AA7A08">
        <w:rPr>
          <w:rFonts w:ascii="Arial" w:hAnsi="Arial" w:cs="Arial"/>
          <w:color w:val="002060"/>
          <w:sz w:val="24"/>
          <w:szCs w:val="24"/>
        </w:rPr>
        <w:t xml:space="preserve">ommunity </w:t>
      </w:r>
      <w:r w:rsidR="00351D60">
        <w:rPr>
          <w:rFonts w:ascii="Arial" w:hAnsi="Arial" w:cs="Arial"/>
          <w:color w:val="002060"/>
          <w:sz w:val="24"/>
          <w:szCs w:val="24"/>
        </w:rPr>
        <w:t>c</w:t>
      </w:r>
      <w:r w:rsidRPr="00AA7A08">
        <w:rPr>
          <w:rFonts w:ascii="Arial" w:hAnsi="Arial" w:cs="Arial"/>
          <w:color w:val="002060"/>
          <w:sz w:val="24"/>
          <w:szCs w:val="24"/>
        </w:rPr>
        <w:t xml:space="preserve">are system in recent years, which can impact on the maturity of cluster working. This self-reflection process has been designed to capture the </w:t>
      </w:r>
      <w:r w:rsidR="00731316">
        <w:rPr>
          <w:rFonts w:ascii="Arial" w:hAnsi="Arial" w:cs="Arial"/>
          <w:color w:val="002060"/>
          <w:sz w:val="24"/>
          <w:szCs w:val="24"/>
        </w:rPr>
        <w:t>maturity</w:t>
      </w:r>
      <w:r w:rsidR="003E137E">
        <w:rPr>
          <w:rFonts w:ascii="Arial" w:hAnsi="Arial" w:cs="Arial"/>
          <w:color w:val="002060"/>
          <w:sz w:val="24"/>
          <w:szCs w:val="24"/>
        </w:rPr>
        <w:t xml:space="preserve"> of </w:t>
      </w:r>
      <w:r w:rsidRPr="00AA7A08">
        <w:rPr>
          <w:rFonts w:ascii="Arial" w:hAnsi="Arial" w:cs="Arial"/>
          <w:color w:val="002060"/>
          <w:sz w:val="24"/>
          <w:szCs w:val="24"/>
        </w:rPr>
        <w:t>cluster</w:t>
      </w:r>
      <w:r w:rsidR="00351D60">
        <w:rPr>
          <w:rFonts w:ascii="Arial" w:hAnsi="Arial" w:cs="Arial"/>
          <w:color w:val="002060"/>
          <w:sz w:val="24"/>
          <w:szCs w:val="24"/>
        </w:rPr>
        <w:t>s</w:t>
      </w:r>
      <w:r w:rsidR="003E137E">
        <w:rPr>
          <w:rFonts w:ascii="Arial" w:hAnsi="Arial" w:cs="Arial"/>
          <w:color w:val="002060"/>
          <w:sz w:val="24"/>
          <w:szCs w:val="24"/>
        </w:rPr>
        <w:t xml:space="preserve"> within this system</w:t>
      </w:r>
      <w:r w:rsidR="00351D60">
        <w:rPr>
          <w:rFonts w:ascii="Arial" w:hAnsi="Arial" w:cs="Arial"/>
          <w:color w:val="002060"/>
          <w:sz w:val="24"/>
          <w:szCs w:val="24"/>
        </w:rPr>
        <w:t xml:space="preserve">, </w:t>
      </w:r>
      <w:r w:rsidR="00731316">
        <w:rPr>
          <w:rFonts w:ascii="Arial" w:hAnsi="Arial" w:cs="Arial"/>
          <w:color w:val="002060"/>
          <w:sz w:val="24"/>
          <w:szCs w:val="24"/>
        </w:rPr>
        <w:t xml:space="preserve">and not to </w:t>
      </w:r>
      <w:r w:rsidR="003E137E">
        <w:rPr>
          <w:rFonts w:ascii="Arial" w:hAnsi="Arial" w:cs="Arial"/>
          <w:color w:val="002060"/>
          <w:sz w:val="24"/>
          <w:szCs w:val="24"/>
        </w:rPr>
        <w:t xml:space="preserve">capture the </w:t>
      </w:r>
      <w:r w:rsidRPr="00AA7A08">
        <w:rPr>
          <w:rFonts w:ascii="Arial" w:hAnsi="Arial" w:cs="Arial"/>
          <w:color w:val="002060"/>
          <w:sz w:val="24"/>
          <w:szCs w:val="24"/>
        </w:rPr>
        <w:t xml:space="preserve">maturity of all aspects of the system e.g., </w:t>
      </w:r>
      <w:r w:rsidR="003E137E">
        <w:rPr>
          <w:rFonts w:ascii="Arial" w:hAnsi="Arial" w:cs="Arial"/>
          <w:color w:val="002060"/>
          <w:sz w:val="24"/>
          <w:szCs w:val="24"/>
        </w:rPr>
        <w:t xml:space="preserve">Professional Collaboratives or </w:t>
      </w:r>
      <w:r w:rsidRPr="00AA7A08">
        <w:rPr>
          <w:rFonts w:ascii="Arial" w:hAnsi="Arial" w:cs="Arial"/>
          <w:color w:val="002060"/>
          <w:sz w:val="24"/>
          <w:szCs w:val="24"/>
        </w:rPr>
        <w:t>Pan Cluster Planning Groups</w:t>
      </w:r>
      <w:r w:rsidR="00351D60">
        <w:rPr>
          <w:rFonts w:ascii="Arial" w:hAnsi="Arial" w:cs="Arial"/>
          <w:color w:val="002060"/>
          <w:sz w:val="24"/>
          <w:szCs w:val="24"/>
        </w:rPr>
        <w:t xml:space="preserve"> (PCPG)</w:t>
      </w:r>
      <w:r w:rsidRPr="00AA7A08">
        <w:rPr>
          <w:rFonts w:ascii="Arial" w:hAnsi="Arial" w:cs="Arial"/>
          <w:color w:val="002060"/>
          <w:sz w:val="24"/>
          <w:szCs w:val="24"/>
        </w:rPr>
        <w:t xml:space="preserve">. However, clusters </w:t>
      </w:r>
      <w:r w:rsidR="003E137E">
        <w:rPr>
          <w:rFonts w:ascii="Arial" w:hAnsi="Arial" w:cs="Arial"/>
          <w:color w:val="002060"/>
          <w:sz w:val="24"/>
          <w:szCs w:val="24"/>
        </w:rPr>
        <w:t xml:space="preserve">will </w:t>
      </w:r>
      <w:r w:rsidRPr="00AA7A08">
        <w:rPr>
          <w:rFonts w:ascii="Arial" w:hAnsi="Arial" w:cs="Arial"/>
          <w:color w:val="002060"/>
          <w:sz w:val="24"/>
          <w:szCs w:val="24"/>
        </w:rPr>
        <w:t xml:space="preserve">have the opportunity to reflect on </w:t>
      </w:r>
      <w:r w:rsidR="003E137E">
        <w:rPr>
          <w:rFonts w:ascii="Arial" w:hAnsi="Arial" w:cs="Arial"/>
          <w:color w:val="002060"/>
          <w:sz w:val="24"/>
          <w:szCs w:val="24"/>
        </w:rPr>
        <w:t>their</w:t>
      </w:r>
      <w:r w:rsidRPr="00AA7A08">
        <w:rPr>
          <w:rFonts w:ascii="Arial" w:hAnsi="Arial" w:cs="Arial"/>
          <w:color w:val="002060"/>
          <w:sz w:val="24"/>
          <w:szCs w:val="24"/>
        </w:rPr>
        <w:t xml:space="preserve"> interactions with strategic partners and to highlight the </w:t>
      </w:r>
      <w:r w:rsidR="003E137E">
        <w:rPr>
          <w:rFonts w:ascii="Arial" w:hAnsi="Arial" w:cs="Arial"/>
          <w:color w:val="002060"/>
          <w:sz w:val="24"/>
          <w:szCs w:val="24"/>
        </w:rPr>
        <w:t xml:space="preserve">system </w:t>
      </w:r>
      <w:r w:rsidRPr="00AA7A08">
        <w:rPr>
          <w:rFonts w:ascii="Arial" w:hAnsi="Arial" w:cs="Arial"/>
          <w:color w:val="002060"/>
          <w:sz w:val="24"/>
          <w:szCs w:val="24"/>
        </w:rPr>
        <w:t xml:space="preserve">factors, that have facilitated or hindered their work. </w:t>
      </w:r>
    </w:p>
    <w:p w14:paraId="4E47750C" w14:textId="08545F18" w:rsidR="008C32DB" w:rsidRDefault="00AE06B6" w:rsidP="003E137E">
      <w:pPr>
        <w:spacing w:before="120" w:after="120"/>
        <w:rPr>
          <w:rFonts w:ascii="Arial" w:hAnsi="Arial" w:cs="Arial"/>
          <w:color w:val="002060"/>
          <w:sz w:val="24"/>
          <w:szCs w:val="24"/>
        </w:rPr>
      </w:pPr>
      <w:bookmarkStart w:id="14" w:name="_Hlk159402402"/>
      <w:r>
        <w:rPr>
          <w:rFonts w:ascii="Arial" w:hAnsi="Arial" w:cs="Arial"/>
          <w:color w:val="002060"/>
          <w:sz w:val="24"/>
          <w:szCs w:val="24"/>
        </w:rPr>
        <w:t xml:space="preserve">We acknowledge that some of the PCMW/ ACD outcomes </w:t>
      </w:r>
      <w:r w:rsidR="00B3099A">
        <w:rPr>
          <w:rFonts w:ascii="Arial" w:hAnsi="Arial" w:cs="Arial"/>
          <w:color w:val="002060"/>
          <w:sz w:val="24"/>
          <w:szCs w:val="24"/>
        </w:rPr>
        <w:t>(</w:t>
      </w:r>
      <w:r w:rsidR="00731316">
        <w:rPr>
          <w:rFonts w:ascii="Arial" w:hAnsi="Arial" w:cs="Arial"/>
          <w:color w:val="002060"/>
          <w:sz w:val="24"/>
          <w:szCs w:val="24"/>
        </w:rPr>
        <w:t>a</w:t>
      </w:r>
      <w:r w:rsidR="00B3099A">
        <w:rPr>
          <w:rFonts w:ascii="Arial" w:hAnsi="Arial" w:cs="Arial"/>
          <w:color w:val="002060"/>
          <w:sz w:val="24"/>
          <w:szCs w:val="24"/>
        </w:rPr>
        <w:t xml:space="preserve">ppendix one) </w:t>
      </w:r>
      <w:r>
        <w:rPr>
          <w:rFonts w:ascii="Arial" w:hAnsi="Arial" w:cs="Arial"/>
          <w:color w:val="002060"/>
          <w:sz w:val="24"/>
          <w:szCs w:val="24"/>
        </w:rPr>
        <w:t>are not solely within the gift of a cluster to action. However, as leaders within the primary and community care system</w:t>
      </w:r>
      <w:r w:rsidR="008C32DB">
        <w:rPr>
          <w:rFonts w:ascii="Arial" w:hAnsi="Arial" w:cs="Arial"/>
          <w:color w:val="002060"/>
          <w:sz w:val="24"/>
          <w:szCs w:val="24"/>
        </w:rPr>
        <w:t>, the cluster will have various route</w:t>
      </w:r>
      <w:r w:rsidR="00351D60">
        <w:rPr>
          <w:rFonts w:ascii="Arial" w:hAnsi="Arial" w:cs="Arial"/>
          <w:color w:val="002060"/>
          <w:sz w:val="24"/>
          <w:szCs w:val="24"/>
        </w:rPr>
        <w:t>s</w:t>
      </w:r>
      <w:r w:rsidR="008C32DB">
        <w:rPr>
          <w:rFonts w:ascii="Arial" w:hAnsi="Arial" w:cs="Arial"/>
          <w:color w:val="002060"/>
          <w:sz w:val="24"/>
          <w:szCs w:val="24"/>
        </w:rPr>
        <w:t xml:space="preserve"> </w:t>
      </w:r>
      <w:r w:rsidR="00731316">
        <w:rPr>
          <w:rFonts w:ascii="Arial" w:hAnsi="Arial" w:cs="Arial"/>
          <w:color w:val="002060"/>
          <w:sz w:val="24"/>
          <w:szCs w:val="24"/>
        </w:rPr>
        <w:t>to influence</w:t>
      </w:r>
      <w:r w:rsidR="008C32DB">
        <w:rPr>
          <w:rFonts w:ascii="Arial" w:hAnsi="Arial" w:cs="Arial"/>
          <w:color w:val="002060"/>
          <w:sz w:val="24"/>
          <w:szCs w:val="24"/>
        </w:rPr>
        <w:t xml:space="preserve"> progress towards the PCMW and ACD</w:t>
      </w:r>
      <w:r w:rsidR="00351D60">
        <w:rPr>
          <w:rFonts w:ascii="Arial" w:hAnsi="Arial" w:cs="Arial"/>
          <w:color w:val="002060"/>
          <w:sz w:val="24"/>
          <w:szCs w:val="24"/>
        </w:rPr>
        <w:t xml:space="preserve">. Either </w:t>
      </w:r>
      <w:r w:rsidR="008C32DB">
        <w:rPr>
          <w:rFonts w:ascii="Arial" w:hAnsi="Arial" w:cs="Arial"/>
          <w:color w:val="002060"/>
          <w:sz w:val="24"/>
          <w:szCs w:val="24"/>
        </w:rPr>
        <w:t xml:space="preserve">through direct actions within their </w:t>
      </w:r>
      <w:r w:rsidR="00351D60">
        <w:rPr>
          <w:rFonts w:ascii="Arial" w:hAnsi="Arial" w:cs="Arial"/>
          <w:color w:val="002060"/>
          <w:sz w:val="24"/>
          <w:szCs w:val="24"/>
        </w:rPr>
        <w:t>cluster</w:t>
      </w:r>
      <w:r w:rsidR="008C32DB">
        <w:rPr>
          <w:rFonts w:ascii="Arial" w:hAnsi="Arial" w:cs="Arial"/>
          <w:color w:val="002060"/>
          <w:sz w:val="24"/>
          <w:szCs w:val="24"/>
        </w:rPr>
        <w:t xml:space="preserve"> plans</w:t>
      </w:r>
      <w:r w:rsidR="00351D60">
        <w:rPr>
          <w:rFonts w:ascii="Arial" w:hAnsi="Arial" w:cs="Arial"/>
          <w:color w:val="002060"/>
          <w:sz w:val="24"/>
          <w:szCs w:val="24"/>
        </w:rPr>
        <w:t>/ PCPG plans</w:t>
      </w:r>
      <w:r w:rsidR="008C32DB">
        <w:rPr>
          <w:rFonts w:ascii="Arial" w:hAnsi="Arial" w:cs="Arial"/>
          <w:color w:val="002060"/>
          <w:sz w:val="24"/>
          <w:szCs w:val="24"/>
        </w:rPr>
        <w:t xml:space="preserve"> or through </w:t>
      </w:r>
      <w:r w:rsidR="008C32DB" w:rsidRPr="008C32DB">
        <w:rPr>
          <w:rFonts w:ascii="Arial" w:hAnsi="Arial" w:cs="Arial"/>
          <w:color w:val="002060"/>
          <w:sz w:val="24"/>
          <w:szCs w:val="24"/>
        </w:rPr>
        <w:t xml:space="preserve">advocating with strategic partners for action </w:t>
      </w:r>
      <w:r w:rsidR="008C32DB">
        <w:rPr>
          <w:rFonts w:ascii="Arial" w:hAnsi="Arial" w:cs="Arial"/>
          <w:color w:val="002060"/>
          <w:sz w:val="24"/>
          <w:szCs w:val="24"/>
        </w:rPr>
        <w:t>and</w:t>
      </w:r>
      <w:r w:rsidR="008C32DB" w:rsidRPr="008C32DB">
        <w:rPr>
          <w:rFonts w:ascii="Arial" w:hAnsi="Arial" w:cs="Arial"/>
          <w:color w:val="002060"/>
          <w:sz w:val="24"/>
          <w:szCs w:val="24"/>
        </w:rPr>
        <w:t xml:space="preserve"> through awareness raising.</w:t>
      </w:r>
      <w:r w:rsidR="008C32DB">
        <w:rPr>
          <w:rFonts w:ascii="Arial" w:hAnsi="Arial" w:cs="Arial"/>
          <w:color w:val="002060"/>
          <w:sz w:val="24"/>
          <w:szCs w:val="24"/>
        </w:rPr>
        <w:t xml:space="preserve"> </w:t>
      </w:r>
    </w:p>
    <w:p w14:paraId="3633FB43" w14:textId="68AA8DC7" w:rsidR="00731316" w:rsidRDefault="00731316" w:rsidP="00731316">
      <w:pPr>
        <w:spacing w:before="120" w:after="120"/>
        <w:rPr>
          <w:rFonts w:ascii="Arial" w:hAnsi="Arial" w:cs="Arial"/>
          <w:color w:val="002060"/>
          <w:sz w:val="24"/>
          <w:szCs w:val="24"/>
        </w:rPr>
      </w:pPr>
      <w:r>
        <w:rPr>
          <w:rFonts w:ascii="Arial" w:hAnsi="Arial" w:cs="Arial"/>
          <w:color w:val="002060"/>
          <w:sz w:val="24"/>
          <w:szCs w:val="24"/>
        </w:rPr>
        <w:t>As t</w:t>
      </w:r>
      <w:r w:rsidRPr="00731316">
        <w:rPr>
          <w:rFonts w:ascii="Arial" w:hAnsi="Arial" w:cs="Arial"/>
          <w:color w:val="002060"/>
          <w:sz w:val="24"/>
          <w:szCs w:val="24"/>
        </w:rPr>
        <w:t xml:space="preserve">his is the first year of cluster self-reflection, the process </w:t>
      </w:r>
      <w:r>
        <w:rPr>
          <w:rFonts w:ascii="Arial" w:hAnsi="Arial" w:cs="Arial"/>
          <w:color w:val="002060"/>
          <w:sz w:val="24"/>
          <w:szCs w:val="24"/>
        </w:rPr>
        <w:t>will be reviewed and</w:t>
      </w:r>
      <w:r w:rsidRPr="00731316">
        <w:rPr>
          <w:rFonts w:ascii="Arial" w:hAnsi="Arial" w:cs="Arial"/>
          <w:color w:val="002060"/>
          <w:sz w:val="24"/>
          <w:szCs w:val="24"/>
        </w:rPr>
        <w:t xml:space="preserve"> updated annually to ensure it meets the </w:t>
      </w:r>
      <w:r>
        <w:rPr>
          <w:rFonts w:ascii="Arial" w:hAnsi="Arial" w:cs="Arial"/>
          <w:color w:val="002060"/>
          <w:sz w:val="24"/>
          <w:szCs w:val="24"/>
        </w:rPr>
        <w:t xml:space="preserve">ongoing </w:t>
      </w:r>
      <w:r w:rsidRPr="00731316">
        <w:rPr>
          <w:rFonts w:ascii="Arial" w:hAnsi="Arial" w:cs="Arial"/>
          <w:color w:val="002060"/>
          <w:sz w:val="24"/>
          <w:szCs w:val="24"/>
        </w:rPr>
        <w:t>needs of clusters.</w:t>
      </w:r>
    </w:p>
    <w:p w14:paraId="61C8D872" w14:textId="77777777" w:rsidR="00731316" w:rsidRDefault="00731316" w:rsidP="003E137E">
      <w:pPr>
        <w:spacing w:before="120" w:after="120"/>
        <w:rPr>
          <w:rFonts w:ascii="Arial" w:hAnsi="Arial" w:cs="Arial"/>
          <w:color w:val="002060"/>
          <w:sz w:val="24"/>
          <w:szCs w:val="24"/>
        </w:rPr>
      </w:pPr>
    </w:p>
    <w:p w14:paraId="79BF896D" w14:textId="490A2030" w:rsidR="00746248" w:rsidRPr="00095DE5" w:rsidRDefault="0062622D" w:rsidP="00095DE5">
      <w:pPr>
        <w:pStyle w:val="Heading1"/>
        <w:numPr>
          <w:ilvl w:val="0"/>
          <w:numId w:val="5"/>
        </w:numPr>
        <w:spacing w:before="120" w:after="120"/>
        <w:rPr>
          <w:rFonts w:ascii="Arial" w:hAnsi="Arial" w:cs="Arial"/>
          <w:b/>
          <w:bCs/>
          <w:color w:val="002060"/>
        </w:rPr>
      </w:pPr>
      <w:bookmarkStart w:id="15" w:name="_Toc150440832"/>
      <w:bookmarkStart w:id="16" w:name="_Toc159832455"/>
      <w:bookmarkEnd w:id="14"/>
      <w:bookmarkEnd w:id="13"/>
      <w:r w:rsidRPr="00095DE5">
        <w:rPr>
          <w:rFonts w:ascii="Arial" w:hAnsi="Arial" w:cs="Arial"/>
          <w:b/>
          <w:bCs/>
          <w:color w:val="002060"/>
        </w:rPr>
        <w:lastRenderedPageBreak/>
        <w:t>How will</w:t>
      </w:r>
      <w:r w:rsidR="003D0B19" w:rsidRPr="00095DE5">
        <w:rPr>
          <w:rFonts w:ascii="Arial" w:hAnsi="Arial" w:cs="Arial"/>
          <w:b/>
          <w:bCs/>
          <w:color w:val="002060"/>
        </w:rPr>
        <w:t xml:space="preserve"> </w:t>
      </w:r>
      <w:r w:rsidR="004D7313" w:rsidRPr="00095DE5">
        <w:rPr>
          <w:rFonts w:ascii="Arial" w:hAnsi="Arial" w:cs="Arial"/>
          <w:b/>
          <w:bCs/>
          <w:color w:val="002060"/>
        </w:rPr>
        <w:t xml:space="preserve">self-reflection </w:t>
      </w:r>
      <w:r w:rsidRPr="00095DE5">
        <w:rPr>
          <w:rFonts w:ascii="Arial" w:hAnsi="Arial" w:cs="Arial"/>
          <w:b/>
          <w:bCs/>
          <w:color w:val="002060"/>
        </w:rPr>
        <w:t>benefit</w:t>
      </w:r>
      <w:r w:rsidR="003D0B19" w:rsidRPr="00095DE5">
        <w:rPr>
          <w:rFonts w:ascii="Arial" w:hAnsi="Arial" w:cs="Arial"/>
          <w:b/>
          <w:bCs/>
          <w:color w:val="002060"/>
        </w:rPr>
        <w:t xml:space="preserve"> </w:t>
      </w:r>
      <w:r w:rsidR="00FE6D92">
        <w:rPr>
          <w:rFonts w:ascii="Arial" w:hAnsi="Arial" w:cs="Arial"/>
          <w:b/>
          <w:bCs/>
          <w:color w:val="002060"/>
        </w:rPr>
        <w:t>p</w:t>
      </w:r>
      <w:r w:rsidR="003D0B19" w:rsidRPr="00095DE5">
        <w:rPr>
          <w:rFonts w:ascii="Arial" w:hAnsi="Arial" w:cs="Arial"/>
          <w:b/>
          <w:bCs/>
          <w:color w:val="002060"/>
        </w:rPr>
        <w:t xml:space="preserve">rimary </w:t>
      </w:r>
      <w:r w:rsidR="00F23346" w:rsidRPr="00095DE5">
        <w:rPr>
          <w:rFonts w:ascii="Arial" w:hAnsi="Arial" w:cs="Arial"/>
          <w:b/>
          <w:bCs/>
          <w:color w:val="002060"/>
        </w:rPr>
        <w:t xml:space="preserve">and </w:t>
      </w:r>
      <w:r w:rsidR="00FE6D92">
        <w:rPr>
          <w:rFonts w:ascii="Arial" w:hAnsi="Arial" w:cs="Arial"/>
          <w:b/>
          <w:bCs/>
          <w:color w:val="002060"/>
        </w:rPr>
        <w:t>c</w:t>
      </w:r>
      <w:r w:rsidR="00F23346" w:rsidRPr="00095DE5">
        <w:rPr>
          <w:rFonts w:ascii="Arial" w:hAnsi="Arial" w:cs="Arial"/>
          <w:b/>
          <w:bCs/>
          <w:color w:val="002060"/>
        </w:rPr>
        <w:t xml:space="preserve">ommunity </w:t>
      </w:r>
      <w:r w:rsidR="00FE6D92">
        <w:rPr>
          <w:rFonts w:ascii="Arial" w:hAnsi="Arial" w:cs="Arial"/>
          <w:b/>
          <w:bCs/>
          <w:color w:val="002060"/>
        </w:rPr>
        <w:t>c</w:t>
      </w:r>
      <w:r w:rsidR="003D0B19" w:rsidRPr="00095DE5">
        <w:rPr>
          <w:rFonts w:ascii="Arial" w:hAnsi="Arial" w:cs="Arial"/>
          <w:b/>
          <w:bCs/>
          <w:color w:val="002060"/>
        </w:rPr>
        <w:t>are</w:t>
      </w:r>
      <w:r w:rsidR="001338EA" w:rsidRPr="00095DE5">
        <w:rPr>
          <w:rFonts w:ascii="Arial" w:hAnsi="Arial" w:cs="Arial"/>
          <w:b/>
          <w:bCs/>
          <w:color w:val="002060"/>
        </w:rPr>
        <w:t xml:space="preserve"> in Wales</w:t>
      </w:r>
      <w:r w:rsidR="003D0B19" w:rsidRPr="00095DE5">
        <w:rPr>
          <w:rFonts w:ascii="Arial" w:hAnsi="Arial" w:cs="Arial"/>
          <w:b/>
          <w:bCs/>
          <w:color w:val="002060"/>
        </w:rPr>
        <w:t>?</w:t>
      </w:r>
      <w:bookmarkEnd w:id="15"/>
      <w:bookmarkEnd w:id="16"/>
    </w:p>
    <w:p w14:paraId="1C149D70" w14:textId="5234E90B" w:rsidR="005146AD" w:rsidRPr="00763A73" w:rsidRDefault="004F26DC" w:rsidP="00AA7A08">
      <w:pPr>
        <w:pStyle w:val="Heading2"/>
        <w:spacing w:before="120" w:after="120"/>
        <w:ind w:left="57"/>
        <w:rPr>
          <w:rFonts w:ascii="Arial" w:hAnsi="Arial" w:cs="Arial"/>
          <w:color w:val="002060"/>
        </w:rPr>
      </w:pPr>
      <w:bookmarkStart w:id="17" w:name="_Toc159832456"/>
      <w:r>
        <w:rPr>
          <w:rFonts w:ascii="Arial" w:hAnsi="Arial" w:cs="Arial"/>
          <w:color w:val="002060"/>
        </w:rPr>
        <w:t>3</w:t>
      </w:r>
      <w:r w:rsidR="006F4E84" w:rsidRPr="00763A73">
        <w:rPr>
          <w:rFonts w:ascii="Arial" w:hAnsi="Arial" w:cs="Arial"/>
          <w:color w:val="002060"/>
        </w:rPr>
        <w:t xml:space="preserve">.1 </w:t>
      </w:r>
      <w:r w:rsidR="00BB2AE4" w:rsidRPr="00763A73">
        <w:rPr>
          <w:rFonts w:ascii="Arial" w:hAnsi="Arial" w:cs="Arial"/>
          <w:color w:val="002060"/>
        </w:rPr>
        <w:t>Cluster benefits</w:t>
      </w:r>
      <w:bookmarkEnd w:id="17"/>
    </w:p>
    <w:p w14:paraId="5CB05054" w14:textId="47CF373C" w:rsidR="00F23346" w:rsidRDefault="00F23346" w:rsidP="00892145">
      <w:pPr>
        <w:pStyle w:val="ListParagraph"/>
        <w:numPr>
          <w:ilvl w:val="0"/>
          <w:numId w:val="2"/>
        </w:numPr>
        <w:spacing w:before="120" w:after="120"/>
        <w:rPr>
          <w:rFonts w:ascii="Arial" w:hAnsi="Arial" w:cs="Arial"/>
          <w:color w:val="002060"/>
          <w:sz w:val="24"/>
          <w:szCs w:val="24"/>
        </w:rPr>
      </w:pPr>
      <w:r w:rsidRPr="006F4E84">
        <w:rPr>
          <w:rFonts w:ascii="Arial" w:hAnsi="Arial" w:cs="Arial"/>
          <w:color w:val="002060"/>
          <w:sz w:val="24"/>
          <w:szCs w:val="24"/>
        </w:rPr>
        <w:t xml:space="preserve">Strengthen the focus on </w:t>
      </w:r>
      <w:r w:rsidR="00A23259">
        <w:rPr>
          <w:rFonts w:ascii="Arial" w:hAnsi="Arial" w:cs="Arial"/>
          <w:color w:val="002060"/>
          <w:sz w:val="24"/>
          <w:szCs w:val="24"/>
        </w:rPr>
        <w:t xml:space="preserve">cluster working and </w:t>
      </w:r>
      <w:r w:rsidRPr="006F4E84">
        <w:rPr>
          <w:rFonts w:ascii="Arial" w:hAnsi="Arial" w:cs="Arial"/>
          <w:color w:val="002060"/>
          <w:sz w:val="24"/>
          <w:szCs w:val="24"/>
        </w:rPr>
        <w:t>place-based care</w:t>
      </w:r>
      <w:r w:rsidR="00351D60">
        <w:rPr>
          <w:rFonts w:ascii="Arial" w:hAnsi="Arial" w:cs="Arial"/>
          <w:color w:val="002060"/>
          <w:sz w:val="24"/>
          <w:szCs w:val="24"/>
        </w:rPr>
        <w:t>.</w:t>
      </w:r>
      <w:r w:rsidRPr="006F4E84">
        <w:rPr>
          <w:rFonts w:ascii="Arial" w:hAnsi="Arial" w:cs="Arial"/>
          <w:color w:val="002060"/>
          <w:sz w:val="24"/>
          <w:szCs w:val="24"/>
        </w:rPr>
        <w:t xml:space="preserve"> </w:t>
      </w:r>
    </w:p>
    <w:p w14:paraId="1216AD59" w14:textId="6349A159" w:rsidR="00EE1C88" w:rsidRPr="006F4E84" w:rsidRDefault="00EE1C88" w:rsidP="00892145">
      <w:pPr>
        <w:pStyle w:val="ListParagraph"/>
        <w:numPr>
          <w:ilvl w:val="0"/>
          <w:numId w:val="2"/>
        </w:numPr>
        <w:spacing w:before="120" w:after="120"/>
        <w:rPr>
          <w:rFonts w:ascii="Arial" w:hAnsi="Arial" w:cs="Arial"/>
          <w:color w:val="002060"/>
          <w:sz w:val="24"/>
          <w:szCs w:val="24"/>
        </w:rPr>
      </w:pPr>
      <w:r>
        <w:rPr>
          <w:rFonts w:ascii="Arial" w:hAnsi="Arial" w:cs="Arial"/>
          <w:color w:val="002060"/>
          <w:sz w:val="24"/>
          <w:szCs w:val="24"/>
        </w:rPr>
        <w:t>Support cluster planning.</w:t>
      </w:r>
    </w:p>
    <w:p w14:paraId="18E482C2" w14:textId="5CDE5772" w:rsidR="00A23259" w:rsidRPr="00731316" w:rsidRDefault="00415036" w:rsidP="000B5445">
      <w:pPr>
        <w:pStyle w:val="ListParagraph"/>
        <w:numPr>
          <w:ilvl w:val="0"/>
          <w:numId w:val="2"/>
        </w:numPr>
        <w:spacing w:before="120" w:after="120"/>
        <w:rPr>
          <w:rFonts w:ascii="Arial" w:hAnsi="Arial" w:cs="Arial"/>
          <w:color w:val="002060"/>
          <w:sz w:val="24"/>
          <w:szCs w:val="24"/>
        </w:rPr>
      </w:pPr>
      <w:r w:rsidRPr="00731316">
        <w:rPr>
          <w:rFonts w:ascii="Arial" w:hAnsi="Arial" w:cs="Arial"/>
          <w:color w:val="002060"/>
          <w:sz w:val="24"/>
          <w:szCs w:val="24"/>
        </w:rPr>
        <w:t xml:space="preserve">Opportunity to advocate for </w:t>
      </w:r>
      <w:r w:rsidR="62E0B564" w:rsidRPr="00731316">
        <w:rPr>
          <w:rFonts w:ascii="Arial" w:hAnsi="Arial" w:cs="Arial"/>
          <w:color w:val="002060"/>
          <w:sz w:val="24"/>
          <w:szCs w:val="24"/>
        </w:rPr>
        <w:t>s</w:t>
      </w:r>
      <w:r w:rsidR="00A23259" w:rsidRPr="00731316">
        <w:rPr>
          <w:rFonts w:ascii="Arial" w:hAnsi="Arial" w:cs="Arial"/>
          <w:color w:val="002060"/>
          <w:sz w:val="24"/>
          <w:szCs w:val="24"/>
        </w:rPr>
        <w:t xml:space="preserve">ystem enablers </w:t>
      </w:r>
      <w:r w:rsidR="00731316" w:rsidRPr="00731316">
        <w:rPr>
          <w:rFonts w:ascii="Arial" w:hAnsi="Arial" w:cs="Arial"/>
          <w:color w:val="002060"/>
          <w:sz w:val="24"/>
          <w:szCs w:val="24"/>
        </w:rPr>
        <w:t xml:space="preserve">and to </w:t>
      </w:r>
      <w:r w:rsidR="00255156">
        <w:rPr>
          <w:rFonts w:ascii="Arial" w:hAnsi="Arial" w:cs="Arial"/>
          <w:color w:val="002060"/>
          <w:sz w:val="24"/>
          <w:szCs w:val="24"/>
        </w:rPr>
        <w:t>identify</w:t>
      </w:r>
      <w:r w:rsidR="00A23259" w:rsidRPr="00731316">
        <w:rPr>
          <w:rFonts w:ascii="Arial" w:hAnsi="Arial" w:cs="Arial"/>
          <w:color w:val="002060"/>
          <w:sz w:val="24"/>
          <w:szCs w:val="24"/>
        </w:rPr>
        <w:t xml:space="preserve"> system barriers that </w:t>
      </w:r>
      <w:r w:rsidR="00255156">
        <w:rPr>
          <w:rFonts w:ascii="Arial" w:hAnsi="Arial" w:cs="Arial"/>
          <w:color w:val="002060"/>
          <w:sz w:val="24"/>
          <w:szCs w:val="24"/>
        </w:rPr>
        <w:t xml:space="preserve">impact on </w:t>
      </w:r>
      <w:r w:rsidR="00A23259" w:rsidRPr="00731316">
        <w:rPr>
          <w:rFonts w:ascii="Arial" w:hAnsi="Arial" w:cs="Arial"/>
          <w:color w:val="002060"/>
          <w:sz w:val="24"/>
          <w:szCs w:val="24"/>
        </w:rPr>
        <w:t>cluster working.</w:t>
      </w:r>
    </w:p>
    <w:p w14:paraId="286076DC" w14:textId="4516B70E" w:rsidR="00622E28" w:rsidRDefault="00415036" w:rsidP="00892145">
      <w:pPr>
        <w:pStyle w:val="ListParagraph"/>
        <w:numPr>
          <w:ilvl w:val="0"/>
          <w:numId w:val="2"/>
        </w:numPr>
        <w:spacing w:before="120" w:after="120"/>
        <w:rPr>
          <w:rFonts w:ascii="Arial" w:hAnsi="Arial" w:cs="Arial"/>
          <w:color w:val="002060"/>
          <w:sz w:val="24"/>
          <w:szCs w:val="24"/>
        </w:rPr>
      </w:pPr>
      <w:bookmarkStart w:id="18" w:name="_Hlk149662988"/>
      <w:r w:rsidRPr="006F4E84">
        <w:rPr>
          <w:rFonts w:ascii="Arial" w:hAnsi="Arial" w:cs="Arial"/>
          <w:color w:val="002060"/>
          <w:sz w:val="24"/>
          <w:szCs w:val="24"/>
        </w:rPr>
        <w:t>Opportunity to recognise what changes are needed to deliver the PCMW and ACD outcomes</w:t>
      </w:r>
      <w:r w:rsidR="00C97F70" w:rsidRPr="006F4E84">
        <w:rPr>
          <w:rFonts w:ascii="Arial" w:hAnsi="Arial" w:cs="Arial"/>
          <w:color w:val="002060"/>
          <w:sz w:val="24"/>
          <w:szCs w:val="24"/>
        </w:rPr>
        <w:t>.</w:t>
      </w:r>
    </w:p>
    <w:p w14:paraId="5D52B850" w14:textId="4073C87C" w:rsidR="00A23259" w:rsidRPr="006F4E84" w:rsidRDefault="00EE1C88" w:rsidP="00892145">
      <w:pPr>
        <w:pStyle w:val="ListParagraph"/>
        <w:numPr>
          <w:ilvl w:val="0"/>
          <w:numId w:val="2"/>
        </w:numPr>
        <w:spacing w:before="120" w:after="120"/>
        <w:rPr>
          <w:rFonts w:ascii="Arial" w:hAnsi="Arial" w:cs="Arial"/>
          <w:color w:val="002060"/>
          <w:sz w:val="24"/>
          <w:szCs w:val="24"/>
        </w:rPr>
      </w:pPr>
      <w:r>
        <w:rPr>
          <w:rFonts w:ascii="Arial" w:hAnsi="Arial" w:cs="Arial"/>
          <w:color w:val="002060"/>
          <w:sz w:val="24"/>
          <w:szCs w:val="24"/>
        </w:rPr>
        <w:t>Identify</w:t>
      </w:r>
      <w:r w:rsidR="00A23259">
        <w:rPr>
          <w:rFonts w:ascii="Arial" w:hAnsi="Arial" w:cs="Arial"/>
          <w:color w:val="002060"/>
          <w:sz w:val="24"/>
          <w:szCs w:val="24"/>
        </w:rPr>
        <w:t xml:space="preserve"> organisational development needs of the cluster. </w:t>
      </w:r>
    </w:p>
    <w:p w14:paraId="50D2A14A" w14:textId="0B33BC63" w:rsidR="006549E3" w:rsidRPr="00763A73" w:rsidRDefault="004F26DC" w:rsidP="00AA7A08">
      <w:pPr>
        <w:pStyle w:val="Heading2"/>
        <w:spacing w:before="120" w:after="120"/>
        <w:rPr>
          <w:rFonts w:ascii="Arial" w:hAnsi="Arial" w:cs="Arial"/>
          <w:color w:val="002060"/>
        </w:rPr>
      </w:pPr>
      <w:bookmarkStart w:id="19" w:name="_Toc159832457"/>
      <w:bookmarkEnd w:id="18"/>
      <w:r>
        <w:rPr>
          <w:rFonts w:ascii="Arial" w:hAnsi="Arial" w:cs="Arial"/>
          <w:color w:val="002060"/>
        </w:rPr>
        <w:t>3</w:t>
      </w:r>
      <w:r w:rsidR="006F4E84" w:rsidRPr="00763A73">
        <w:rPr>
          <w:rFonts w:ascii="Arial" w:hAnsi="Arial" w:cs="Arial"/>
          <w:color w:val="002060"/>
        </w:rPr>
        <w:t xml:space="preserve">.2 </w:t>
      </w:r>
      <w:r w:rsidR="006549E3" w:rsidRPr="00763A73">
        <w:rPr>
          <w:rFonts w:ascii="Arial" w:hAnsi="Arial" w:cs="Arial"/>
          <w:color w:val="002060"/>
        </w:rPr>
        <w:t xml:space="preserve">Health </w:t>
      </w:r>
      <w:r w:rsidR="00507CD7" w:rsidRPr="00763A73">
        <w:rPr>
          <w:rFonts w:ascii="Arial" w:hAnsi="Arial" w:cs="Arial"/>
          <w:color w:val="002060"/>
        </w:rPr>
        <w:t>B</w:t>
      </w:r>
      <w:r w:rsidR="006549E3" w:rsidRPr="00763A73">
        <w:rPr>
          <w:rFonts w:ascii="Arial" w:hAnsi="Arial" w:cs="Arial"/>
          <w:color w:val="002060"/>
        </w:rPr>
        <w:t>oard</w:t>
      </w:r>
      <w:r w:rsidR="00214226">
        <w:rPr>
          <w:rFonts w:ascii="Arial" w:hAnsi="Arial" w:cs="Arial"/>
          <w:color w:val="002060"/>
        </w:rPr>
        <w:t>, Local Authority and Regional Partnership Board</w:t>
      </w:r>
      <w:r w:rsidR="006549E3" w:rsidRPr="00763A73">
        <w:rPr>
          <w:rFonts w:ascii="Arial" w:hAnsi="Arial" w:cs="Arial"/>
          <w:color w:val="002060"/>
        </w:rPr>
        <w:t xml:space="preserve"> benefits</w:t>
      </w:r>
      <w:bookmarkEnd w:id="19"/>
    </w:p>
    <w:p w14:paraId="7D7EEB27" w14:textId="353A7FA1" w:rsidR="00A23259" w:rsidRDefault="00477214" w:rsidP="00892145">
      <w:pPr>
        <w:pStyle w:val="ListParagraph"/>
        <w:numPr>
          <w:ilvl w:val="0"/>
          <w:numId w:val="2"/>
        </w:numPr>
        <w:spacing w:before="120" w:after="120"/>
        <w:rPr>
          <w:rFonts w:ascii="Arial" w:hAnsi="Arial" w:cs="Arial"/>
          <w:color w:val="002060"/>
          <w:sz w:val="24"/>
          <w:szCs w:val="24"/>
        </w:rPr>
      </w:pPr>
      <w:r w:rsidRPr="006F4E84">
        <w:rPr>
          <w:rFonts w:ascii="Arial" w:hAnsi="Arial" w:cs="Arial"/>
          <w:color w:val="002060"/>
          <w:sz w:val="24"/>
          <w:szCs w:val="24"/>
        </w:rPr>
        <w:t xml:space="preserve">Opportunity to understand </w:t>
      </w:r>
      <w:r w:rsidR="00A23259">
        <w:rPr>
          <w:rFonts w:ascii="Arial" w:hAnsi="Arial" w:cs="Arial"/>
          <w:color w:val="002060"/>
          <w:sz w:val="24"/>
          <w:szCs w:val="24"/>
        </w:rPr>
        <w:t xml:space="preserve">the </w:t>
      </w:r>
      <w:r w:rsidR="00351D60">
        <w:rPr>
          <w:rFonts w:ascii="Arial" w:hAnsi="Arial" w:cs="Arial"/>
          <w:color w:val="002060"/>
          <w:sz w:val="24"/>
          <w:szCs w:val="24"/>
        </w:rPr>
        <w:t>progress</w:t>
      </w:r>
      <w:r w:rsidR="00A23259">
        <w:rPr>
          <w:rFonts w:ascii="Arial" w:hAnsi="Arial" w:cs="Arial"/>
          <w:color w:val="002060"/>
          <w:sz w:val="24"/>
          <w:szCs w:val="24"/>
        </w:rPr>
        <w:t xml:space="preserve"> of cluster working towards the PCMW and ACD outcomes across a health board region.</w:t>
      </w:r>
    </w:p>
    <w:p w14:paraId="64D0351D" w14:textId="77777777" w:rsidR="00A23259" w:rsidRPr="00A23259" w:rsidRDefault="00A23259" w:rsidP="00892145">
      <w:pPr>
        <w:pStyle w:val="ListParagraph"/>
        <w:numPr>
          <w:ilvl w:val="0"/>
          <w:numId w:val="2"/>
        </w:numPr>
        <w:spacing w:before="120" w:after="120"/>
        <w:rPr>
          <w:rFonts w:ascii="Arial" w:hAnsi="Arial" w:cs="Arial"/>
          <w:color w:val="002060"/>
          <w:sz w:val="24"/>
          <w:szCs w:val="24"/>
        </w:rPr>
      </w:pPr>
      <w:r w:rsidRPr="00A23259">
        <w:rPr>
          <w:rFonts w:ascii="Arial" w:hAnsi="Arial" w:cs="Arial"/>
          <w:color w:val="002060"/>
          <w:sz w:val="24"/>
          <w:szCs w:val="24"/>
        </w:rPr>
        <w:t xml:space="preserve">Opportunity to understand what is working well and how that can be sustained. </w:t>
      </w:r>
    </w:p>
    <w:p w14:paraId="466C11E4" w14:textId="6B5A13F9" w:rsidR="003C54C8" w:rsidRPr="006F4E84" w:rsidRDefault="003C54C8" w:rsidP="00892145">
      <w:pPr>
        <w:pStyle w:val="ListParagraph"/>
        <w:numPr>
          <w:ilvl w:val="0"/>
          <w:numId w:val="2"/>
        </w:numPr>
        <w:spacing w:before="120" w:after="120"/>
        <w:rPr>
          <w:rFonts w:ascii="Arial" w:hAnsi="Arial" w:cs="Arial"/>
          <w:color w:val="002060"/>
          <w:sz w:val="24"/>
          <w:szCs w:val="24"/>
        </w:rPr>
      </w:pPr>
      <w:r w:rsidRPr="006F4E84">
        <w:rPr>
          <w:rFonts w:ascii="Arial" w:hAnsi="Arial" w:cs="Arial"/>
          <w:color w:val="002060"/>
          <w:sz w:val="24"/>
          <w:szCs w:val="24"/>
        </w:rPr>
        <w:t>Opportunity to recognise what system wide changes are needed to progress towards the PCMW</w:t>
      </w:r>
      <w:r w:rsidR="00E84864" w:rsidRPr="006F4E84">
        <w:rPr>
          <w:rFonts w:ascii="Arial" w:hAnsi="Arial" w:cs="Arial"/>
          <w:color w:val="002060"/>
          <w:sz w:val="24"/>
          <w:szCs w:val="24"/>
        </w:rPr>
        <w:t xml:space="preserve"> and ACD</w:t>
      </w:r>
      <w:r w:rsidRPr="006F4E84">
        <w:rPr>
          <w:rFonts w:ascii="Arial" w:hAnsi="Arial" w:cs="Arial"/>
          <w:color w:val="002060"/>
          <w:sz w:val="24"/>
          <w:szCs w:val="24"/>
        </w:rPr>
        <w:t>.</w:t>
      </w:r>
    </w:p>
    <w:p w14:paraId="4023825F" w14:textId="2C5DC285" w:rsidR="003C54C8" w:rsidRDefault="003C54C8" w:rsidP="00892145">
      <w:pPr>
        <w:pStyle w:val="ListParagraph"/>
        <w:numPr>
          <w:ilvl w:val="0"/>
          <w:numId w:val="2"/>
        </w:numPr>
        <w:spacing w:before="120" w:after="120"/>
        <w:rPr>
          <w:rFonts w:ascii="Arial" w:hAnsi="Arial" w:cs="Arial"/>
          <w:color w:val="002060"/>
          <w:sz w:val="24"/>
          <w:szCs w:val="24"/>
        </w:rPr>
      </w:pPr>
      <w:r w:rsidRPr="006F4E84">
        <w:rPr>
          <w:rFonts w:ascii="Arial" w:hAnsi="Arial" w:cs="Arial"/>
          <w:color w:val="002060"/>
          <w:sz w:val="24"/>
          <w:szCs w:val="24"/>
        </w:rPr>
        <w:t xml:space="preserve">Opportunity to reflect on the contribution of the whole system towards delivering </w:t>
      </w:r>
      <w:r w:rsidR="00351D60">
        <w:rPr>
          <w:rFonts w:ascii="Arial" w:hAnsi="Arial" w:cs="Arial"/>
          <w:color w:val="002060"/>
          <w:sz w:val="24"/>
          <w:szCs w:val="24"/>
        </w:rPr>
        <w:t>h</w:t>
      </w:r>
      <w:r w:rsidRPr="006F4E84">
        <w:rPr>
          <w:rFonts w:ascii="Arial" w:hAnsi="Arial" w:cs="Arial"/>
          <w:color w:val="002060"/>
          <w:sz w:val="24"/>
          <w:szCs w:val="24"/>
        </w:rPr>
        <w:t xml:space="preserve">ealth and </w:t>
      </w:r>
      <w:r w:rsidR="00351D60">
        <w:rPr>
          <w:rFonts w:ascii="Arial" w:hAnsi="Arial" w:cs="Arial"/>
          <w:color w:val="002060"/>
          <w:sz w:val="24"/>
          <w:szCs w:val="24"/>
        </w:rPr>
        <w:t>c</w:t>
      </w:r>
      <w:r w:rsidRPr="006F4E84">
        <w:rPr>
          <w:rFonts w:ascii="Arial" w:hAnsi="Arial" w:cs="Arial"/>
          <w:color w:val="002060"/>
          <w:sz w:val="24"/>
          <w:szCs w:val="24"/>
        </w:rPr>
        <w:t>are that is seamless, place-based and focused on prevention.</w:t>
      </w:r>
    </w:p>
    <w:p w14:paraId="667E6FB7" w14:textId="23FC2D2D" w:rsidR="00EE1C88" w:rsidRPr="00763A73" w:rsidRDefault="00EE1C88" w:rsidP="00892145">
      <w:pPr>
        <w:pStyle w:val="ListParagraph"/>
        <w:numPr>
          <w:ilvl w:val="0"/>
          <w:numId w:val="2"/>
        </w:numPr>
        <w:spacing w:before="120" w:after="120"/>
        <w:rPr>
          <w:rFonts w:ascii="Arial" w:hAnsi="Arial" w:cs="Arial"/>
          <w:color w:val="002060"/>
          <w:sz w:val="24"/>
          <w:szCs w:val="24"/>
        </w:rPr>
      </w:pPr>
      <w:r w:rsidRPr="00763A73">
        <w:rPr>
          <w:rFonts w:ascii="Arial" w:hAnsi="Arial" w:cs="Arial"/>
          <w:color w:val="002060"/>
          <w:sz w:val="24"/>
          <w:szCs w:val="24"/>
        </w:rPr>
        <w:t>Opportunity to inform strategic partnership planning.</w:t>
      </w:r>
    </w:p>
    <w:p w14:paraId="067DDF03" w14:textId="4EF59E28" w:rsidR="00AD75EF" w:rsidRPr="00763A73" w:rsidRDefault="004F26DC" w:rsidP="00AA7A08">
      <w:pPr>
        <w:pStyle w:val="Heading2"/>
        <w:spacing w:before="120" w:after="120"/>
        <w:rPr>
          <w:rFonts w:ascii="Arial" w:hAnsi="Arial" w:cs="Arial"/>
          <w:color w:val="002060"/>
        </w:rPr>
      </w:pPr>
      <w:bookmarkStart w:id="20" w:name="_Toc155263817"/>
      <w:bookmarkStart w:id="21" w:name="_Toc159832458"/>
      <w:r>
        <w:rPr>
          <w:rFonts w:ascii="Arial" w:hAnsi="Arial" w:cs="Arial"/>
          <w:color w:val="002060"/>
        </w:rPr>
        <w:t>3</w:t>
      </w:r>
      <w:r w:rsidR="00763A73">
        <w:rPr>
          <w:rFonts w:ascii="Arial" w:hAnsi="Arial" w:cs="Arial"/>
          <w:color w:val="002060"/>
        </w:rPr>
        <w:t>.3</w:t>
      </w:r>
      <w:bookmarkEnd w:id="20"/>
      <w:r w:rsidR="00763A73">
        <w:rPr>
          <w:rFonts w:ascii="Arial" w:hAnsi="Arial" w:cs="Arial"/>
          <w:color w:val="002060"/>
        </w:rPr>
        <w:t xml:space="preserve"> </w:t>
      </w:r>
      <w:r w:rsidR="00AD75EF" w:rsidRPr="00763A73">
        <w:rPr>
          <w:rFonts w:ascii="Arial" w:hAnsi="Arial" w:cs="Arial"/>
          <w:color w:val="002060"/>
        </w:rPr>
        <w:t>Strategic Programme for Primary Care (SPPC) benefits</w:t>
      </w:r>
      <w:bookmarkEnd w:id="21"/>
    </w:p>
    <w:p w14:paraId="7B214BEE" w14:textId="77777777" w:rsidR="00807C1C" w:rsidRPr="006F4E84" w:rsidRDefault="00AD75EF" w:rsidP="00892145">
      <w:pPr>
        <w:pStyle w:val="ListParagraph"/>
        <w:numPr>
          <w:ilvl w:val="0"/>
          <w:numId w:val="2"/>
        </w:numPr>
        <w:spacing w:before="120" w:after="120"/>
        <w:rPr>
          <w:rFonts w:ascii="Arial" w:hAnsi="Arial" w:cs="Arial"/>
          <w:color w:val="002060"/>
          <w:sz w:val="24"/>
          <w:szCs w:val="24"/>
        </w:rPr>
      </w:pPr>
      <w:r w:rsidRPr="006F4E84">
        <w:rPr>
          <w:rFonts w:ascii="Arial" w:hAnsi="Arial" w:cs="Arial"/>
          <w:color w:val="002060"/>
          <w:sz w:val="24"/>
          <w:szCs w:val="24"/>
        </w:rPr>
        <w:t>Understanding of progress towards attaining the PCMW and ACD outcomes and how they are being delivered in Wales, along with key barriers and enablers</w:t>
      </w:r>
      <w:r w:rsidR="00807C1C" w:rsidRPr="006F4E84">
        <w:rPr>
          <w:rFonts w:ascii="Arial" w:hAnsi="Arial" w:cs="Arial"/>
          <w:color w:val="002060"/>
          <w:sz w:val="24"/>
          <w:szCs w:val="24"/>
        </w:rPr>
        <w:t>.</w:t>
      </w:r>
    </w:p>
    <w:p w14:paraId="25E12F43" w14:textId="13517767" w:rsidR="00AD75EF" w:rsidRPr="006F4E84" w:rsidRDefault="00807C1C" w:rsidP="00892145">
      <w:pPr>
        <w:pStyle w:val="ListParagraph"/>
        <w:numPr>
          <w:ilvl w:val="0"/>
          <w:numId w:val="2"/>
        </w:numPr>
        <w:spacing w:before="120" w:after="120"/>
        <w:rPr>
          <w:rFonts w:ascii="Arial" w:hAnsi="Arial" w:cs="Arial"/>
          <w:color w:val="002060"/>
          <w:sz w:val="24"/>
          <w:szCs w:val="24"/>
        </w:rPr>
      </w:pPr>
      <w:r w:rsidRPr="006F4E84">
        <w:rPr>
          <w:rFonts w:ascii="Arial" w:hAnsi="Arial" w:cs="Arial"/>
          <w:color w:val="002060"/>
          <w:sz w:val="24"/>
          <w:szCs w:val="24"/>
        </w:rPr>
        <w:t xml:space="preserve">Intelligence to inform evaluation </w:t>
      </w:r>
      <w:r w:rsidR="00F23346" w:rsidRPr="006F4E84">
        <w:rPr>
          <w:rFonts w:ascii="Arial" w:hAnsi="Arial" w:cs="Arial"/>
          <w:color w:val="002060"/>
          <w:sz w:val="24"/>
          <w:szCs w:val="24"/>
        </w:rPr>
        <w:t xml:space="preserve">of the PCMW and ACD and to </w:t>
      </w:r>
      <w:r w:rsidRPr="006F4E84">
        <w:rPr>
          <w:rFonts w:ascii="Arial" w:hAnsi="Arial" w:cs="Arial"/>
          <w:color w:val="002060"/>
          <w:sz w:val="24"/>
          <w:szCs w:val="24"/>
        </w:rPr>
        <w:t>shap</w:t>
      </w:r>
      <w:r w:rsidR="00F23346" w:rsidRPr="006F4E84">
        <w:rPr>
          <w:rFonts w:ascii="Arial" w:hAnsi="Arial" w:cs="Arial"/>
          <w:color w:val="002060"/>
          <w:sz w:val="24"/>
          <w:szCs w:val="24"/>
        </w:rPr>
        <w:t>e</w:t>
      </w:r>
      <w:r w:rsidRPr="006F4E84">
        <w:rPr>
          <w:rFonts w:ascii="Arial" w:hAnsi="Arial" w:cs="Arial"/>
          <w:color w:val="002060"/>
          <w:sz w:val="24"/>
          <w:szCs w:val="24"/>
        </w:rPr>
        <w:t xml:space="preserve"> national support priorities and actions. </w:t>
      </w:r>
    </w:p>
    <w:p w14:paraId="48828754" w14:textId="54DE6C63" w:rsidR="000C1323" w:rsidRPr="00095DE5" w:rsidRDefault="00095DE5" w:rsidP="00095DE5">
      <w:pPr>
        <w:pStyle w:val="Heading1"/>
        <w:numPr>
          <w:ilvl w:val="0"/>
          <w:numId w:val="5"/>
        </w:numPr>
        <w:spacing w:before="120" w:after="120"/>
        <w:rPr>
          <w:rFonts w:ascii="Arial" w:hAnsi="Arial" w:cs="Arial"/>
          <w:b/>
          <w:bCs/>
          <w:color w:val="002060"/>
        </w:rPr>
      </w:pPr>
      <w:bookmarkStart w:id="22" w:name="_Toc155262931"/>
      <w:bookmarkStart w:id="23" w:name="_Toc155263486"/>
      <w:bookmarkStart w:id="24" w:name="_Toc155263580"/>
      <w:bookmarkStart w:id="25" w:name="_Toc155263608"/>
      <w:bookmarkStart w:id="26" w:name="_Toc155263730"/>
      <w:bookmarkStart w:id="27" w:name="_Toc155263785"/>
      <w:bookmarkStart w:id="28" w:name="_Toc155263820"/>
      <w:bookmarkStart w:id="29" w:name="_Toc155262932"/>
      <w:bookmarkStart w:id="30" w:name="_Toc155263487"/>
      <w:bookmarkStart w:id="31" w:name="_Toc155263581"/>
      <w:bookmarkStart w:id="32" w:name="_Toc155263609"/>
      <w:bookmarkStart w:id="33" w:name="_Toc155263731"/>
      <w:bookmarkStart w:id="34" w:name="_Toc155263786"/>
      <w:bookmarkStart w:id="35" w:name="_Toc155263821"/>
      <w:bookmarkStart w:id="36" w:name="_Toc155262933"/>
      <w:bookmarkStart w:id="37" w:name="_Toc155263488"/>
      <w:bookmarkStart w:id="38" w:name="_Toc155263582"/>
      <w:bookmarkStart w:id="39" w:name="_Toc155263610"/>
      <w:bookmarkStart w:id="40" w:name="_Toc155263732"/>
      <w:bookmarkStart w:id="41" w:name="_Toc155263787"/>
      <w:bookmarkStart w:id="42" w:name="_Toc155263822"/>
      <w:bookmarkStart w:id="43" w:name="_Toc155262934"/>
      <w:bookmarkStart w:id="44" w:name="_Toc155263489"/>
      <w:bookmarkStart w:id="45" w:name="_Toc155263583"/>
      <w:bookmarkStart w:id="46" w:name="_Toc155263611"/>
      <w:bookmarkStart w:id="47" w:name="_Toc155263733"/>
      <w:bookmarkStart w:id="48" w:name="_Toc155263788"/>
      <w:bookmarkStart w:id="49" w:name="_Toc155263823"/>
      <w:bookmarkStart w:id="50" w:name="_Toc155262935"/>
      <w:bookmarkStart w:id="51" w:name="_Toc155263490"/>
      <w:bookmarkStart w:id="52" w:name="_Toc155263584"/>
      <w:bookmarkStart w:id="53" w:name="_Toc155263612"/>
      <w:bookmarkStart w:id="54" w:name="_Toc155263734"/>
      <w:bookmarkStart w:id="55" w:name="_Toc155263789"/>
      <w:bookmarkStart w:id="56" w:name="_Toc155263824"/>
      <w:bookmarkStart w:id="57" w:name="_Toc155262936"/>
      <w:bookmarkStart w:id="58" w:name="_Toc155263491"/>
      <w:bookmarkStart w:id="59" w:name="_Toc155263585"/>
      <w:bookmarkStart w:id="60" w:name="_Toc155263613"/>
      <w:bookmarkStart w:id="61" w:name="_Toc155263735"/>
      <w:bookmarkStart w:id="62" w:name="_Toc155263790"/>
      <w:bookmarkStart w:id="63" w:name="_Toc155263825"/>
      <w:bookmarkStart w:id="64" w:name="_Toc155262937"/>
      <w:bookmarkStart w:id="65" w:name="_Toc155263492"/>
      <w:bookmarkStart w:id="66" w:name="_Toc155263586"/>
      <w:bookmarkStart w:id="67" w:name="_Toc155263614"/>
      <w:bookmarkStart w:id="68" w:name="_Toc155263736"/>
      <w:bookmarkStart w:id="69" w:name="_Toc155263791"/>
      <w:bookmarkStart w:id="70" w:name="_Toc155263826"/>
      <w:bookmarkStart w:id="71" w:name="_Toc155262938"/>
      <w:bookmarkStart w:id="72" w:name="_Toc155263493"/>
      <w:bookmarkStart w:id="73" w:name="_Toc155263587"/>
      <w:bookmarkStart w:id="74" w:name="_Toc155263615"/>
      <w:bookmarkStart w:id="75" w:name="_Toc155263737"/>
      <w:bookmarkStart w:id="76" w:name="_Toc155263792"/>
      <w:bookmarkStart w:id="77" w:name="_Toc155263827"/>
      <w:bookmarkStart w:id="78" w:name="_Toc155262939"/>
      <w:bookmarkStart w:id="79" w:name="_Toc155263494"/>
      <w:bookmarkStart w:id="80" w:name="_Toc155263588"/>
      <w:bookmarkStart w:id="81" w:name="_Toc155263616"/>
      <w:bookmarkStart w:id="82" w:name="_Toc155263738"/>
      <w:bookmarkStart w:id="83" w:name="_Toc155263793"/>
      <w:bookmarkStart w:id="84" w:name="_Toc155263828"/>
      <w:bookmarkStart w:id="85" w:name="_Toc150440836"/>
      <w:bookmarkStart w:id="86" w:name="_Toc159832459"/>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r>
        <w:rPr>
          <w:rFonts w:ascii="Arial" w:hAnsi="Arial" w:cs="Arial"/>
          <w:b/>
          <w:bCs/>
          <w:color w:val="002060"/>
        </w:rPr>
        <w:t>Cluster s</w:t>
      </w:r>
      <w:r w:rsidR="004D7313" w:rsidRPr="00095DE5">
        <w:rPr>
          <w:rFonts w:ascii="Arial" w:hAnsi="Arial" w:cs="Arial"/>
          <w:b/>
          <w:bCs/>
          <w:color w:val="002060"/>
        </w:rPr>
        <w:t xml:space="preserve">elf-reflection </w:t>
      </w:r>
      <w:r w:rsidR="002E504C" w:rsidRPr="00095DE5">
        <w:rPr>
          <w:rFonts w:ascii="Arial" w:hAnsi="Arial" w:cs="Arial"/>
          <w:b/>
          <w:bCs/>
          <w:color w:val="002060"/>
        </w:rPr>
        <w:t>p</w:t>
      </w:r>
      <w:r w:rsidR="000C1323" w:rsidRPr="00095DE5">
        <w:rPr>
          <w:rFonts w:ascii="Arial" w:hAnsi="Arial" w:cs="Arial"/>
          <w:b/>
          <w:bCs/>
          <w:color w:val="002060"/>
        </w:rPr>
        <w:t>rocess</w:t>
      </w:r>
      <w:bookmarkEnd w:id="85"/>
      <w:bookmarkEnd w:id="86"/>
    </w:p>
    <w:p w14:paraId="5A22307E" w14:textId="7614D691" w:rsidR="00EB422A" w:rsidRPr="00A44356" w:rsidRDefault="004F26DC" w:rsidP="00095DE5">
      <w:pPr>
        <w:pStyle w:val="Heading2"/>
        <w:spacing w:before="120" w:after="120"/>
        <w:rPr>
          <w:rFonts w:ascii="Arial" w:hAnsi="Arial" w:cs="Arial"/>
          <w:color w:val="002060"/>
        </w:rPr>
      </w:pPr>
      <w:bookmarkStart w:id="87" w:name="_Toc150440837"/>
      <w:bookmarkStart w:id="88" w:name="_Toc159832460"/>
      <w:r w:rsidRPr="00A44356">
        <w:rPr>
          <w:rFonts w:ascii="Arial" w:hAnsi="Arial" w:cs="Arial"/>
          <w:color w:val="002060"/>
        </w:rPr>
        <w:t>4</w:t>
      </w:r>
      <w:r w:rsidR="006F4E84" w:rsidRPr="00A44356">
        <w:rPr>
          <w:rFonts w:ascii="Arial" w:hAnsi="Arial" w:cs="Arial"/>
          <w:color w:val="002060"/>
        </w:rPr>
        <w:t xml:space="preserve">.1 </w:t>
      </w:r>
      <w:r w:rsidR="00713A89" w:rsidRPr="00A44356">
        <w:rPr>
          <w:rFonts w:ascii="Arial" w:hAnsi="Arial" w:cs="Arial"/>
          <w:color w:val="002060"/>
        </w:rPr>
        <w:t>Outline</w:t>
      </w:r>
      <w:r w:rsidR="0093366E" w:rsidRPr="00A44356">
        <w:rPr>
          <w:rFonts w:ascii="Arial" w:hAnsi="Arial" w:cs="Arial"/>
          <w:color w:val="002060"/>
        </w:rPr>
        <w:t xml:space="preserve"> of arrangements</w:t>
      </w:r>
      <w:bookmarkEnd w:id="87"/>
      <w:bookmarkEnd w:id="88"/>
    </w:p>
    <w:p w14:paraId="4E092BE8" w14:textId="5C0CB312" w:rsidR="009668A5" w:rsidRPr="00A44356" w:rsidRDefault="003229A4" w:rsidP="00A44356">
      <w:pPr>
        <w:spacing w:before="120" w:after="120"/>
        <w:rPr>
          <w:rFonts w:ascii="Arial" w:hAnsi="Arial" w:cs="Arial"/>
          <w:color w:val="002060"/>
          <w:sz w:val="24"/>
          <w:szCs w:val="24"/>
        </w:rPr>
      </w:pPr>
      <w:r w:rsidRPr="00A44356">
        <w:rPr>
          <w:rFonts w:ascii="Arial" w:hAnsi="Arial" w:cs="Arial"/>
          <w:color w:val="002060"/>
          <w:sz w:val="24"/>
          <w:szCs w:val="24"/>
        </w:rPr>
        <w:t xml:space="preserve">All clusters in Wales are expected to </w:t>
      </w:r>
      <w:r w:rsidR="004F5C1A" w:rsidRPr="00A44356">
        <w:rPr>
          <w:rFonts w:ascii="Arial" w:hAnsi="Arial" w:cs="Arial"/>
          <w:color w:val="002060"/>
          <w:sz w:val="24"/>
          <w:szCs w:val="24"/>
        </w:rPr>
        <w:t xml:space="preserve">complete </w:t>
      </w:r>
      <w:r w:rsidR="008D1839" w:rsidRPr="00A44356">
        <w:rPr>
          <w:rFonts w:ascii="Arial" w:hAnsi="Arial" w:cs="Arial"/>
          <w:color w:val="002060"/>
          <w:sz w:val="24"/>
          <w:szCs w:val="24"/>
        </w:rPr>
        <w:t>the</w:t>
      </w:r>
      <w:r w:rsidR="00EE1C88" w:rsidRPr="00A44356">
        <w:rPr>
          <w:rFonts w:ascii="Arial" w:hAnsi="Arial" w:cs="Arial"/>
          <w:color w:val="002060"/>
          <w:sz w:val="24"/>
          <w:szCs w:val="24"/>
        </w:rPr>
        <w:t xml:space="preserve"> annual </w:t>
      </w:r>
      <w:r w:rsidR="008D1839" w:rsidRPr="00A44356">
        <w:rPr>
          <w:rFonts w:ascii="Arial" w:hAnsi="Arial" w:cs="Arial"/>
          <w:color w:val="002060"/>
          <w:sz w:val="24"/>
          <w:szCs w:val="24"/>
        </w:rPr>
        <w:t>c</w:t>
      </w:r>
      <w:r w:rsidR="001114C2" w:rsidRPr="00A44356">
        <w:rPr>
          <w:rFonts w:ascii="Arial" w:hAnsi="Arial" w:cs="Arial"/>
          <w:color w:val="002060"/>
          <w:sz w:val="24"/>
          <w:szCs w:val="24"/>
        </w:rPr>
        <w:t>luster self-reflection</w:t>
      </w:r>
      <w:r w:rsidR="00EE1C88" w:rsidRPr="00A44356">
        <w:rPr>
          <w:rFonts w:ascii="Arial" w:hAnsi="Arial" w:cs="Arial"/>
          <w:color w:val="002060"/>
          <w:sz w:val="24"/>
          <w:szCs w:val="24"/>
        </w:rPr>
        <w:t xml:space="preserve"> process</w:t>
      </w:r>
      <w:r w:rsidRPr="00A44356">
        <w:rPr>
          <w:rFonts w:ascii="Arial" w:hAnsi="Arial" w:cs="Arial"/>
          <w:color w:val="002060"/>
          <w:sz w:val="24"/>
          <w:szCs w:val="24"/>
        </w:rPr>
        <w:t>.</w:t>
      </w:r>
      <w:r w:rsidR="00A44356">
        <w:rPr>
          <w:rFonts w:ascii="Arial" w:hAnsi="Arial" w:cs="Arial"/>
          <w:color w:val="002060"/>
          <w:sz w:val="24"/>
          <w:szCs w:val="24"/>
        </w:rPr>
        <w:t xml:space="preserve"> </w:t>
      </w:r>
      <w:r w:rsidR="009668A5" w:rsidRPr="00A44356">
        <w:rPr>
          <w:rFonts w:ascii="Arial" w:hAnsi="Arial" w:cs="Arial"/>
          <w:color w:val="002060"/>
          <w:sz w:val="24"/>
          <w:szCs w:val="24"/>
        </w:rPr>
        <w:t>It is proposed that the cluster self-reflection be undertaken as part of a facilitated discussion. Ideally, this discussion should include all cluster members or representation from the broad range of professionals within the cluster. However,</w:t>
      </w:r>
      <w:r w:rsidR="009668A5" w:rsidRPr="009668A5">
        <w:t xml:space="preserve"> </w:t>
      </w:r>
      <w:r w:rsidR="009668A5" w:rsidRPr="00A44356">
        <w:rPr>
          <w:rFonts w:ascii="Arial" w:hAnsi="Arial" w:cs="Arial"/>
          <w:color w:val="002060"/>
          <w:sz w:val="24"/>
          <w:szCs w:val="24"/>
        </w:rPr>
        <w:t>it is appreciated several factors would affect the levels of engagement available. Therefore, if this is not possible the cluster lead or a nominated d</w:t>
      </w:r>
      <w:r w:rsidR="00495D78" w:rsidRPr="00A44356">
        <w:rPr>
          <w:rFonts w:ascii="Arial" w:hAnsi="Arial" w:cs="Arial"/>
          <w:color w:val="002060"/>
          <w:sz w:val="24"/>
          <w:szCs w:val="24"/>
        </w:rPr>
        <w:t>eputy</w:t>
      </w:r>
      <w:r w:rsidR="009668A5" w:rsidRPr="00A44356">
        <w:rPr>
          <w:rFonts w:ascii="Arial" w:hAnsi="Arial" w:cs="Arial"/>
          <w:color w:val="002060"/>
          <w:sz w:val="24"/>
          <w:szCs w:val="24"/>
        </w:rPr>
        <w:t xml:space="preserve">* </w:t>
      </w:r>
      <w:r w:rsidR="00A920B9" w:rsidRPr="00A44356">
        <w:rPr>
          <w:rFonts w:ascii="Arial" w:hAnsi="Arial" w:cs="Arial"/>
          <w:color w:val="002060"/>
          <w:sz w:val="24"/>
          <w:szCs w:val="24"/>
        </w:rPr>
        <w:t xml:space="preserve">should </w:t>
      </w:r>
      <w:r w:rsidR="009668A5" w:rsidRPr="00A44356">
        <w:rPr>
          <w:rFonts w:ascii="Arial" w:hAnsi="Arial" w:cs="Arial"/>
          <w:color w:val="002060"/>
          <w:sz w:val="24"/>
          <w:szCs w:val="24"/>
        </w:rPr>
        <w:t>complete the cluster self-</w:t>
      </w:r>
      <w:r w:rsidR="00A920B9" w:rsidRPr="00A44356">
        <w:rPr>
          <w:rFonts w:ascii="Arial" w:hAnsi="Arial" w:cs="Arial"/>
          <w:color w:val="002060"/>
          <w:sz w:val="24"/>
          <w:szCs w:val="24"/>
        </w:rPr>
        <w:t>reflection</w:t>
      </w:r>
      <w:r w:rsidR="009668A5" w:rsidRPr="00A44356">
        <w:rPr>
          <w:rFonts w:ascii="Arial" w:hAnsi="Arial" w:cs="Arial"/>
          <w:color w:val="002060"/>
          <w:sz w:val="24"/>
          <w:szCs w:val="24"/>
        </w:rPr>
        <w:t xml:space="preserve">. </w:t>
      </w:r>
    </w:p>
    <w:p w14:paraId="0BFFB250" w14:textId="27FC0C7F" w:rsidR="00A920B9" w:rsidRPr="00A44356" w:rsidRDefault="009668A5" w:rsidP="00A44356">
      <w:pPr>
        <w:spacing w:before="120" w:after="120"/>
        <w:rPr>
          <w:rFonts w:ascii="Arial" w:hAnsi="Arial" w:cs="Arial"/>
          <w:color w:val="002060"/>
          <w:sz w:val="24"/>
          <w:szCs w:val="24"/>
        </w:rPr>
      </w:pPr>
      <w:r w:rsidRPr="00A44356">
        <w:rPr>
          <w:rFonts w:ascii="Arial" w:hAnsi="Arial" w:cs="Arial"/>
          <w:color w:val="002060"/>
          <w:sz w:val="24"/>
          <w:szCs w:val="24"/>
        </w:rPr>
        <w:t xml:space="preserve">The findings from the self-reflection </w:t>
      </w:r>
      <w:r w:rsidR="00A44356">
        <w:rPr>
          <w:rFonts w:ascii="Arial" w:hAnsi="Arial" w:cs="Arial"/>
          <w:color w:val="002060"/>
          <w:sz w:val="24"/>
          <w:szCs w:val="24"/>
        </w:rPr>
        <w:t>discussion</w:t>
      </w:r>
      <w:r w:rsidRPr="00A44356">
        <w:rPr>
          <w:rFonts w:ascii="Arial" w:hAnsi="Arial" w:cs="Arial"/>
          <w:color w:val="002060"/>
          <w:sz w:val="24"/>
          <w:szCs w:val="24"/>
        </w:rPr>
        <w:t xml:space="preserve"> should be submitted to the Primary Care Division, Public Health Wales, using the online survey. </w:t>
      </w:r>
      <w:r w:rsidR="00A44356">
        <w:rPr>
          <w:rFonts w:ascii="Arial" w:hAnsi="Arial" w:cs="Arial"/>
          <w:color w:val="002060"/>
          <w:sz w:val="24"/>
          <w:szCs w:val="24"/>
        </w:rPr>
        <w:t>Only o</w:t>
      </w:r>
      <w:r w:rsidR="00A44356" w:rsidRPr="00A44356">
        <w:rPr>
          <w:rFonts w:ascii="Arial" w:hAnsi="Arial" w:cs="Arial"/>
          <w:color w:val="002060"/>
          <w:sz w:val="24"/>
          <w:szCs w:val="24"/>
        </w:rPr>
        <w:t>ne</w:t>
      </w:r>
      <w:r w:rsidR="00A44356">
        <w:rPr>
          <w:rFonts w:ascii="Arial" w:hAnsi="Arial" w:cs="Arial"/>
          <w:color w:val="002060"/>
          <w:sz w:val="24"/>
          <w:szCs w:val="24"/>
        </w:rPr>
        <w:t xml:space="preserve"> online</w:t>
      </w:r>
      <w:r w:rsidR="00A44356" w:rsidRPr="00A44356">
        <w:rPr>
          <w:rFonts w:ascii="Arial" w:hAnsi="Arial" w:cs="Arial"/>
          <w:color w:val="002060"/>
          <w:sz w:val="24"/>
          <w:szCs w:val="24"/>
        </w:rPr>
        <w:t xml:space="preserve"> submission </w:t>
      </w:r>
      <w:r w:rsidR="00A44356">
        <w:rPr>
          <w:rFonts w:ascii="Arial" w:hAnsi="Arial" w:cs="Arial"/>
          <w:color w:val="002060"/>
          <w:sz w:val="24"/>
          <w:szCs w:val="24"/>
        </w:rPr>
        <w:t xml:space="preserve">is required </w:t>
      </w:r>
      <w:r w:rsidR="00A44356" w:rsidRPr="00A44356">
        <w:rPr>
          <w:rFonts w:ascii="Arial" w:hAnsi="Arial" w:cs="Arial"/>
          <w:color w:val="002060"/>
          <w:sz w:val="24"/>
          <w:szCs w:val="24"/>
        </w:rPr>
        <w:t>per cluster</w:t>
      </w:r>
      <w:r w:rsidR="00A44356">
        <w:rPr>
          <w:rFonts w:ascii="Arial" w:hAnsi="Arial" w:cs="Arial"/>
          <w:color w:val="002060"/>
          <w:sz w:val="24"/>
          <w:szCs w:val="24"/>
        </w:rPr>
        <w:t xml:space="preserve">. </w:t>
      </w:r>
      <w:r w:rsidR="00A920B9" w:rsidRPr="00A44356">
        <w:rPr>
          <w:rFonts w:ascii="Arial" w:hAnsi="Arial" w:cs="Arial"/>
          <w:color w:val="002060"/>
          <w:sz w:val="24"/>
          <w:szCs w:val="24"/>
        </w:rPr>
        <w:t xml:space="preserve">Evidence of how the self-reflection process was carried out is not required. </w:t>
      </w:r>
    </w:p>
    <w:p w14:paraId="547D3D47" w14:textId="178E6D3F" w:rsidR="00255156" w:rsidRDefault="00A44356" w:rsidP="00255156">
      <w:pPr>
        <w:spacing w:before="120" w:after="120"/>
        <w:rPr>
          <w:rFonts w:ascii="Arial" w:hAnsi="Arial" w:cs="Arial"/>
          <w:color w:val="002060"/>
          <w:sz w:val="24"/>
          <w:szCs w:val="24"/>
        </w:rPr>
      </w:pPr>
      <w:r>
        <w:rPr>
          <w:rFonts w:ascii="Arial" w:hAnsi="Arial" w:cs="Arial"/>
          <w:color w:val="002060"/>
          <w:sz w:val="24"/>
          <w:szCs w:val="24"/>
        </w:rPr>
        <w:t>T</w:t>
      </w:r>
      <w:r w:rsidR="00A920B9" w:rsidRPr="00A44356">
        <w:rPr>
          <w:rFonts w:ascii="Arial" w:hAnsi="Arial" w:cs="Arial"/>
          <w:color w:val="002060"/>
          <w:sz w:val="24"/>
          <w:szCs w:val="24"/>
        </w:rPr>
        <w:t xml:space="preserve">he cluster self-reflection </w:t>
      </w:r>
      <w:r>
        <w:rPr>
          <w:rFonts w:ascii="Arial" w:hAnsi="Arial" w:cs="Arial"/>
          <w:color w:val="002060"/>
          <w:sz w:val="24"/>
          <w:szCs w:val="24"/>
        </w:rPr>
        <w:t xml:space="preserve">process document, the Cluster Development Framework (which contains the maturity matrix) </w:t>
      </w:r>
      <w:r w:rsidR="00A920B9" w:rsidRPr="00A44356">
        <w:rPr>
          <w:rFonts w:ascii="Arial" w:hAnsi="Arial" w:cs="Arial"/>
          <w:color w:val="002060"/>
          <w:sz w:val="24"/>
          <w:szCs w:val="24"/>
        </w:rPr>
        <w:t xml:space="preserve">and </w:t>
      </w:r>
      <w:r>
        <w:rPr>
          <w:rFonts w:ascii="Arial" w:hAnsi="Arial" w:cs="Arial"/>
          <w:color w:val="002060"/>
          <w:sz w:val="24"/>
          <w:szCs w:val="24"/>
        </w:rPr>
        <w:t xml:space="preserve">the </w:t>
      </w:r>
      <w:r w:rsidR="00A920B9" w:rsidRPr="00A44356">
        <w:rPr>
          <w:rFonts w:ascii="Arial" w:hAnsi="Arial" w:cs="Arial"/>
          <w:color w:val="002060"/>
          <w:sz w:val="24"/>
          <w:szCs w:val="24"/>
        </w:rPr>
        <w:t>link to the online survey will be a</w:t>
      </w:r>
      <w:r>
        <w:rPr>
          <w:rFonts w:ascii="Arial" w:hAnsi="Arial" w:cs="Arial"/>
          <w:color w:val="002060"/>
          <w:sz w:val="24"/>
          <w:szCs w:val="24"/>
        </w:rPr>
        <w:t>vailable on</w:t>
      </w:r>
      <w:r w:rsidR="00255156" w:rsidRPr="00255156">
        <w:rPr>
          <w:rFonts w:ascii="Arial" w:hAnsi="Arial" w:cs="Arial"/>
          <w:color w:val="002060"/>
          <w:sz w:val="24"/>
          <w:szCs w:val="24"/>
        </w:rPr>
        <w:t xml:space="preserve"> the Primary Care One website</w:t>
      </w:r>
      <w:r w:rsidR="00255156">
        <w:rPr>
          <w:rFonts w:ascii="Arial" w:hAnsi="Arial" w:cs="Arial"/>
          <w:color w:val="002060"/>
          <w:sz w:val="24"/>
          <w:szCs w:val="24"/>
        </w:rPr>
        <w:t xml:space="preserve">, within the </w:t>
      </w:r>
      <w:hyperlink r:id="rId18" w:history="1">
        <w:r w:rsidR="00255156" w:rsidRPr="00255156">
          <w:rPr>
            <w:rStyle w:val="Hyperlink"/>
            <w:rFonts w:ascii="Arial" w:hAnsi="Arial" w:cs="Arial"/>
            <w:sz w:val="24"/>
            <w:szCs w:val="24"/>
          </w:rPr>
          <w:t>Primary Care Model for Wales</w:t>
        </w:r>
      </w:hyperlink>
      <w:r w:rsidR="00255156">
        <w:rPr>
          <w:rFonts w:ascii="Arial" w:hAnsi="Arial" w:cs="Arial"/>
          <w:color w:val="002060"/>
          <w:sz w:val="24"/>
          <w:szCs w:val="24"/>
        </w:rPr>
        <w:t xml:space="preserve"> page. </w:t>
      </w:r>
    </w:p>
    <w:p w14:paraId="5F9CB887" w14:textId="284404EA" w:rsidR="00255156" w:rsidRPr="00A44356" w:rsidRDefault="00255156" w:rsidP="00255156">
      <w:pPr>
        <w:spacing w:before="120" w:after="120"/>
        <w:rPr>
          <w:rFonts w:ascii="Arial" w:hAnsi="Arial" w:cs="Arial"/>
          <w:color w:val="002060"/>
          <w:sz w:val="24"/>
          <w:szCs w:val="24"/>
        </w:rPr>
      </w:pPr>
      <w:r w:rsidRPr="00A44356">
        <w:rPr>
          <w:rFonts w:ascii="Arial" w:hAnsi="Arial" w:cs="Arial"/>
          <w:color w:val="002060"/>
          <w:sz w:val="24"/>
          <w:szCs w:val="24"/>
        </w:rPr>
        <w:t>*A nominated deputy must have sufficient knowledge of the cluster and authority within the cluster or health board to complete the cluster self-reflection.</w:t>
      </w:r>
    </w:p>
    <w:p w14:paraId="2F929B9D" w14:textId="77777777" w:rsidR="00567D02" w:rsidRPr="00A44356" w:rsidRDefault="00567D02" w:rsidP="00A44356">
      <w:pPr>
        <w:spacing w:before="120" w:after="120"/>
        <w:rPr>
          <w:rFonts w:ascii="Arial" w:hAnsi="Arial" w:cs="Arial"/>
          <w:color w:val="002060"/>
          <w:sz w:val="24"/>
          <w:szCs w:val="24"/>
        </w:rPr>
      </w:pPr>
    </w:p>
    <w:p w14:paraId="24B657DE" w14:textId="5D3E6A0A" w:rsidR="009668A5" w:rsidRPr="00440DB2" w:rsidRDefault="004F26DC" w:rsidP="00095DE5">
      <w:pPr>
        <w:pStyle w:val="Heading2"/>
        <w:spacing w:before="120" w:after="120"/>
        <w:rPr>
          <w:rFonts w:ascii="Arial" w:hAnsi="Arial" w:cs="Arial"/>
          <w:color w:val="002060"/>
        </w:rPr>
      </w:pPr>
      <w:bookmarkStart w:id="89" w:name="_Toc159832461"/>
      <w:r w:rsidRPr="00440DB2">
        <w:rPr>
          <w:rFonts w:ascii="Arial" w:hAnsi="Arial" w:cs="Arial"/>
          <w:color w:val="002060"/>
        </w:rPr>
        <w:lastRenderedPageBreak/>
        <w:t>4</w:t>
      </w:r>
      <w:r w:rsidR="00A920B9" w:rsidRPr="00440DB2">
        <w:rPr>
          <w:rFonts w:ascii="Arial" w:hAnsi="Arial" w:cs="Arial"/>
          <w:color w:val="002060"/>
        </w:rPr>
        <w:t>.2 Approaches to self-reflection</w:t>
      </w:r>
      <w:bookmarkEnd w:id="89"/>
    </w:p>
    <w:p w14:paraId="4C0F5901" w14:textId="0D056315" w:rsidR="009308B3" w:rsidRPr="00AA7A08" w:rsidRDefault="009308B3" w:rsidP="00AA7A08">
      <w:pPr>
        <w:spacing w:before="120" w:after="120"/>
        <w:rPr>
          <w:rFonts w:ascii="Arial" w:hAnsi="Arial" w:cs="Arial"/>
          <w:color w:val="002060"/>
          <w:sz w:val="24"/>
          <w:szCs w:val="24"/>
        </w:rPr>
      </w:pPr>
      <w:r w:rsidRPr="00AA7A08">
        <w:rPr>
          <w:rFonts w:ascii="Arial" w:hAnsi="Arial" w:cs="Arial"/>
          <w:color w:val="002060"/>
          <w:sz w:val="24"/>
          <w:szCs w:val="24"/>
        </w:rPr>
        <w:t xml:space="preserve">Clusters and health boards can agree the method they wish to </w:t>
      </w:r>
      <w:r w:rsidR="00567D02">
        <w:rPr>
          <w:rFonts w:ascii="Arial" w:hAnsi="Arial" w:cs="Arial"/>
          <w:color w:val="002060"/>
          <w:sz w:val="24"/>
          <w:szCs w:val="24"/>
        </w:rPr>
        <w:t xml:space="preserve">use </w:t>
      </w:r>
      <w:r w:rsidRPr="00AA7A08">
        <w:rPr>
          <w:rFonts w:ascii="Arial" w:hAnsi="Arial" w:cs="Arial"/>
          <w:color w:val="002060"/>
          <w:sz w:val="24"/>
          <w:szCs w:val="24"/>
        </w:rPr>
        <w:t xml:space="preserve">to undertake </w:t>
      </w:r>
      <w:r w:rsidR="00567D02">
        <w:rPr>
          <w:rFonts w:ascii="Arial" w:hAnsi="Arial" w:cs="Arial"/>
          <w:color w:val="002060"/>
          <w:sz w:val="24"/>
          <w:szCs w:val="24"/>
        </w:rPr>
        <w:t xml:space="preserve">the </w:t>
      </w:r>
      <w:r w:rsidRPr="00AA7A08">
        <w:rPr>
          <w:rFonts w:ascii="Arial" w:hAnsi="Arial" w:cs="Arial"/>
          <w:color w:val="002060"/>
          <w:sz w:val="24"/>
          <w:szCs w:val="24"/>
        </w:rPr>
        <w:t>cluster self-reflection</w:t>
      </w:r>
      <w:r w:rsidR="00567D02">
        <w:rPr>
          <w:rFonts w:ascii="Arial" w:hAnsi="Arial" w:cs="Arial"/>
          <w:color w:val="002060"/>
          <w:sz w:val="24"/>
          <w:szCs w:val="24"/>
        </w:rPr>
        <w:t xml:space="preserve"> discussion</w:t>
      </w:r>
      <w:r w:rsidRPr="00AA7A08">
        <w:rPr>
          <w:rFonts w:ascii="Arial" w:hAnsi="Arial" w:cs="Arial"/>
          <w:color w:val="002060"/>
          <w:sz w:val="24"/>
          <w:szCs w:val="24"/>
        </w:rPr>
        <w:t>. Suggested approaches include:</w:t>
      </w:r>
    </w:p>
    <w:p w14:paraId="5FB0E3C8" w14:textId="1F5BEAE9" w:rsidR="009308B3" w:rsidRDefault="009308B3" w:rsidP="00892145">
      <w:pPr>
        <w:pStyle w:val="ListParagraph"/>
        <w:numPr>
          <w:ilvl w:val="1"/>
          <w:numId w:val="9"/>
        </w:numPr>
        <w:spacing w:before="120" w:after="120"/>
        <w:ind w:left="723"/>
        <w:rPr>
          <w:rFonts w:ascii="Arial" w:hAnsi="Arial" w:cs="Arial"/>
          <w:color w:val="002060"/>
          <w:sz w:val="24"/>
          <w:szCs w:val="24"/>
        </w:rPr>
      </w:pPr>
      <w:r w:rsidRPr="00AA7A08">
        <w:rPr>
          <w:rFonts w:ascii="Arial" w:hAnsi="Arial" w:cs="Arial"/>
          <w:b/>
          <w:bCs/>
          <w:i/>
          <w:iCs/>
          <w:color w:val="002060"/>
          <w:sz w:val="24"/>
          <w:szCs w:val="24"/>
        </w:rPr>
        <w:t>Facilitated discussion:</w:t>
      </w:r>
      <w:r w:rsidRPr="009308B3">
        <w:rPr>
          <w:rFonts w:ascii="Arial" w:hAnsi="Arial" w:cs="Arial"/>
          <w:color w:val="002060"/>
          <w:sz w:val="24"/>
          <w:szCs w:val="24"/>
        </w:rPr>
        <w:t xml:space="preserve"> A facilitated discussion utilises an external person who will support a group of people in their thinking, planning and decision-making processes. For some clusters it may be beneficial to have health board support </w:t>
      </w:r>
      <w:r w:rsidR="00FD15AD">
        <w:rPr>
          <w:rFonts w:ascii="Arial" w:hAnsi="Arial" w:cs="Arial"/>
          <w:color w:val="002060"/>
          <w:sz w:val="24"/>
          <w:szCs w:val="24"/>
        </w:rPr>
        <w:t xml:space="preserve">to facilitate </w:t>
      </w:r>
      <w:r w:rsidRPr="009308B3">
        <w:rPr>
          <w:rFonts w:ascii="Arial" w:hAnsi="Arial" w:cs="Arial"/>
          <w:color w:val="002060"/>
          <w:sz w:val="24"/>
          <w:szCs w:val="24"/>
        </w:rPr>
        <w:t xml:space="preserve">the </w:t>
      </w:r>
      <w:r w:rsidR="00FD15AD">
        <w:rPr>
          <w:rFonts w:ascii="Arial" w:hAnsi="Arial" w:cs="Arial"/>
          <w:color w:val="002060"/>
          <w:sz w:val="24"/>
          <w:szCs w:val="24"/>
        </w:rPr>
        <w:t xml:space="preserve">cluster </w:t>
      </w:r>
      <w:r w:rsidRPr="009308B3">
        <w:rPr>
          <w:rFonts w:ascii="Arial" w:hAnsi="Arial" w:cs="Arial"/>
          <w:color w:val="002060"/>
          <w:sz w:val="24"/>
          <w:szCs w:val="24"/>
        </w:rPr>
        <w:t xml:space="preserve">self-reflection </w:t>
      </w:r>
      <w:r w:rsidR="00567D02">
        <w:rPr>
          <w:rFonts w:ascii="Arial" w:hAnsi="Arial" w:cs="Arial"/>
          <w:color w:val="002060"/>
          <w:sz w:val="24"/>
          <w:szCs w:val="24"/>
        </w:rPr>
        <w:t>discussion</w:t>
      </w:r>
      <w:r w:rsidRPr="009308B3">
        <w:rPr>
          <w:rFonts w:ascii="Arial" w:hAnsi="Arial" w:cs="Arial"/>
          <w:color w:val="002060"/>
          <w:sz w:val="24"/>
          <w:szCs w:val="24"/>
        </w:rPr>
        <w:t xml:space="preserve">. </w:t>
      </w:r>
      <w:bookmarkStart w:id="90" w:name="_Hlk159600606"/>
      <w:r w:rsidRPr="009308B3">
        <w:rPr>
          <w:rFonts w:ascii="Arial" w:hAnsi="Arial" w:cs="Arial"/>
          <w:color w:val="002060"/>
          <w:sz w:val="24"/>
          <w:szCs w:val="24"/>
        </w:rPr>
        <w:t xml:space="preserve">Ideally the facilitated discussion will include all members or representation from a broad range of professionals within the cluster.  </w:t>
      </w:r>
      <w:bookmarkEnd w:id="90"/>
    </w:p>
    <w:p w14:paraId="720B0DEE" w14:textId="26E76F05" w:rsidR="00677690" w:rsidRDefault="009308B3" w:rsidP="00892145">
      <w:pPr>
        <w:pStyle w:val="ListParagraph"/>
        <w:numPr>
          <w:ilvl w:val="1"/>
          <w:numId w:val="9"/>
        </w:numPr>
        <w:spacing w:before="120" w:after="120"/>
        <w:ind w:left="723"/>
        <w:rPr>
          <w:rFonts w:ascii="Arial" w:hAnsi="Arial" w:cs="Arial"/>
          <w:color w:val="002060"/>
          <w:sz w:val="24"/>
          <w:szCs w:val="24"/>
        </w:rPr>
      </w:pPr>
      <w:r w:rsidRPr="00AA7A08">
        <w:rPr>
          <w:rFonts w:ascii="Arial" w:hAnsi="Arial" w:cs="Arial"/>
          <w:b/>
          <w:bCs/>
          <w:i/>
          <w:iCs/>
          <w:color w:val="002060"/>
          <w:sz w:val="24"/>
          <w:szCs w:val="24"/>
        </w:rPr>
        <w:t>Collective discussion</w:t>
      </w:r>
      <w:r w:rsidRPr="00677690">
        <w:rPr>
          <w:rFonts w:ascii="Arial" w:hAnsi="Arial" w:cs="Arial"/>
          <w:i/>
          <w:iCs/>
          <w:color w:val="002060"/>
          <w:sz w:val="24"/>
          <w:szCs w:val="24"/>
        </w:rPr>
        <w:t>:</w:t>
      </w:r>
      <w:r>
        <w:rPr>
          <w:rFonts w:ascii="Arial" w:hAnsi="Arial" w:cs="Arial"/>
          <w:color w:val="002060"/>
          <w:sz w:val="24"/>
          <w:szCs w:val="24"/>
        </w:rPr>
        <w:t xml:space="preserve"> </w:t>
      </w:r>
      <w:r w:rsidRPr="009308B3">
        <w:rPr>
          <w:rFonts w:ascii="Arial" w:hAnsi="Arial" w:cs="Arial"/>
          <w:color w:val="002060"/>
          <w:sz w:val="24"/>
          <w:szCs w:val="24"/>
        </w:rPr>
        <w:t>Where facilitator support is not available</w:t>
      </w:r>
      <w:r w:rsidR="00567D02">
        <w:rPr>
          <w:rFonts w:ascii="Arial" w:hAnsi="Arial" w:cs="Arial"/>
          <w:color w:val="002060"/>
          <w:sz w:val="24"/>
          <w:szCs w:val="24"/>
        </w:rPr>
        <w:t>, the</w:t>
      </w:r>
      <w:r w:rsidRPr="009308B3">
        <w:rPr>
          <w:rFonts w:ascii="Arial" w:hAnsi="Arial" w:cs="Arial"/>
          <w:color w:val="002060"/>
          <w:sz w:val="24"/>
          <w:szCs w:val="24"/>
        </w:rPr>
        <w:t xml:space="preserve"> cluster </w:t>
      </w:r>
      <w:r w:rsidR="00567D02">
        <w:rPr>
          <w:rFonts w:ascii="Arial" w:hAnsi="Arial" w:cs="Arial"/>
          <w:color w:val="002060"/>
          <w:sz w:val="24"/>
          <w:szCs w:val="24"/>
        </w:rPr>
        <w:t xml:space="preserve">lead may </w:t>
      </w:r>
      <w:r w:rsidR="00FD15AD">
        <w:rPr>
          <w:rFonts w:ascii="Arial" w:hAnsi="Arial" w:cs="Arial"/>
          <w:color w:val="002060"/>
          <w:sz w:val="24"/>
          <w:szCs w:val="24"/>
        </w:rPr>
        <w:t xml:space="preserve">choose to chair the cluster through a </w:t>
      </w:r>
      <w:r w:rsidRPr="009308B3">
        <w:rPr>
          <w:rFonts w:ascii="Arial" w:hAnsi="Arial" w:cs="Arial"/>
          <w:color w:val="002060"/>
          <w:sz w:val="24"/>
          <w:szCs w:val="24"/>
        </w:rPr>
        <w:t xml:space="preserve">self-reflection </w:t>
      </w:r>
      <w:r w:rsidR="00567D02">
        <w:rPr>
          <w:rFonts w:ascii="Arial" w:hAnsi="Arial" w:cs="Arial"/>
          <w:color w:val="002060"/>
          <w:sz w:val="24"/>
          <w:szCs w:val="24"/>
        </w:rPr>
        <w:t>discussion</w:t>
      </w:r>
      <w:r w:rsidR="00FD15AD">
        <w:rPr>
          <w:rFonts w:ascii="Arial" w:hAnsi="Arial" w:cs="Arial"/>
          <w:color w:val="002060"/>
          <w:sz w:val="24"/>
          <w:szCs w:val="24"/>
        </w:rPr>
        <w:t xml:space="preserve">. </w:t>
      </w:r>
      <w:r w:rsidR="00FD15AD" w:rsidRPr="00FD15AD">
        <w:rPr>
          <w:rFonts w:ascii="Arial" w:hAnsi="Arial" w:cs="Arial"/>
          <w:color w:val="002060"/>
          <w:sz w:val="24"/>
          <w:szCs w:val="24"/>
        </w:rPr>
        <w:t xml:space="preserve">Ideally the discussion will include all members or representation from a broad range of professionals within the cluster. </w:t>
      </w:r>
    </w:p>
    <w:p w14:paraId="40C3FE90" w14:textId="16A4C3E1" w:rsidR="00677690" w:rsidRDefault="009308B3" w:rsidP="00892145">
      <w:pPr>
        <w:pStyle w:val="ListParagraph"/>
        <w:numPr>
          <w:ilvl w:val="1"/>
          <w:numId w:val="9"/>
        </w:numPr>
        <w:spacing w:before="120" w:after="120"/>
        <w:ind w:left="723"/>
        <w:rPr>
          <w:rFonts w:ascii="Arial" w:hAnsi="Arial" w:cs="Arial"/>
          <w:color w:val="002060"/>
          <w:sz w:val="24"/>
          <w:szCs w:val="24"/>
        </w:rPr>
      </w:pPr>
      <w:r w:rsidRPr="00AA7A08">
        <w:rPr>
          <w:rFonts w:ascii="Arial" w:hAnsi="Arial" w:cs="Arial"/>
          <w:b/>
          <w:bCs/>
          <w:i/>
          <w:iCs/>
          <w:color w:val="002060"/>
          <w:sz w:val="24"/>
          <w:szCs w:val="24"/>
        </w:rPr>
        <w:t>One to one / small group discussion:</w:t>
      </w:r>
      <w:r w:rsidRPr="00677690">
        <w:rPr>
          <w:rFonts w:ascii="Arial" w:hAnsi="Arial" w:cs="Arial"/>
          <w:color w:val="002060"/>
          <w:sz w:val="24"/>
          <w:szCs w:val="24"/>
        </w:rPr>
        <w:t xml:space="preserve"> Where collective discussion is not </w:t>
      </w:r>
      <w:r w:rsidR="00255156">
        <w:rPr>
          <w:rFonts w:ascii="Arial" w:hAnsi="Arial" w:cs="Arial"/>
          <w:color w:val="002060"/>
          <w:sz w:val="24"/>
          <w:szCs w:val="24"/>
        </w:rPr>
        <w:t>possible, a</w:t>
      </w:r>
      <w:r w:rsidRPr="00677690">
        <w:rPr>
          <w:rFonts w:ascii="Arial" w:hAnsi="Arial" w:cs="Arial"/>
          <w:color w:val="002060"/>
          <w:sz w:val="24"/>
          <w:szCs w:val="24"/>
        </w:rPr>
        <w:t xml:space="preserve"> one to one or small group approach to cluster self-reflection may be of benefit. Cluster leads may want to work with the </w:t>
      </w:r>
      <w:r w:rsidR="00255156">
        <w:rPr>
          <w:rFonts w:ascii="Arial" w:hAnsi="Arial" w:cs="Arial"/>
          <w:color w:val="002060"/>
          <w:sz w:val="24"/>
          <w:szCs w:val="24"/>
        </w:rPr>
        <w:t>h</w:t>
      </w:r>
      <w:r w:rsidRPr="00677690">
        <w:rPr>
          <w:rFonts w:ascii="Arial" w:hAnsi="Arial" w:cs="Arial"/>
          <w:color w:val="002060"/>
          <w:sz w:val="24"/>
          <w:szCs w:val="24"/>
        </w:rPr>
        <w:t xml:space="preserve">ealth </w:t>
      </w:r>
      <w:r w:rsidR="00255156">
        <w:rPr>
          <w:rFonts w:ascii="Arial" w:hAnsi="Arial" w:cs="Arial"/>
          <w:color w:val="002060"/>
          <w:sz w:val="24"/>
          <w:szCs w:val="24"/>
        </w:rPr>
        <w:t>b</w:t>
      </w:r>
      <w:r w:rsidRPr="00677690">
        <w:rPr>
          <w:rFonts w:ascii="Arial" w:hAnsi="Arial" w:cs="Arial"/>
          <w:color w:val="002060"/>
          <w:sz w:val="24"/>
          <w:szCs w:val="24"/>
        </w:rPr>
        <w:t>oard or a small number of cluster members to complete cluster self-reflection process.</w:t>
      </w:r>
    </w:p>
    <w:p w14:paraId="1B3002B4" w14:textId="07165B82" w:rsidR="009308B3" w:rsidRPr="00677690" w:rsidRDefault="009308B3" w:rsidP="00892145">
      <w:pPr>
        <w:pStyle w:val="ListParagraph"/>
        <w:numPr>
          <w:ilvl w:val="1"/>
          <w:numId w:val="9"/>
        </w:numPr>
        <w:spacing w:before="120" w:after="120"/>
        <w:ind w:left="723"/>
        <w:rPr>
          <w:rFonts w:ascii="Arial" w:hAnsi="Arial" w:cs="Arial"/>
          <w:color w:val="002060"/>
          <w:sz w:val="24"/>
          <w:szCs w:val="24"/>
        </w:rPr>
      </w:pPr>
      <w:r w:rsidRPr="00AA7A08">
        <w:rPr>
          <w:rFonts w:ascii="Arial" w:hAnsi="Arial" w:cs="Arial"/>
          <w:b/>
          <w:bCs/>
          <w:i/>
          <w:iCs/>
          <w:color w:val="002060"/>
          <w:sz w:val="24"/>
          <w:szCs w:val="24"/>
        </w:rPr>
        <w:t>Single nominated person</w:t>
      </w:r>
      <w:r w:rsidRPr="00AA7A08">
        <w:rPr>
          <w:rFonts w:ascii="Arial" w:hAnsi="Arial" w:cs="Arial"/>
          <w:b/>
          <w:bCs/>
          <w:color w:val="002060"/>
          <w:sz w:val="24"/>
          <w:szCs w:val="24"/>
        </w:rPr>
        <w:t>:</w:t>
      </w:r>
      <w:r w:rsidRPr="00677690">
        <w:rPr>
          <w:rFonts w:ascii="Arial" w:hAnsi="Arial" w:cs="Arial"/>
          <w:color w:val="002060"/>
          <w:sz w:val="24"/>
          <w:szCs w:val="24"/>
        </w:rPr>
        <w:t xml:space="preserve"> Where all forms of collaborative cluster self-reflection are not available to the cluster, the cluster </w:t>
      </w:r>
      <w:r w:rsidR="00FD15AD" w:rsidRPr="00677690">
        <w:rPr>
          <w:rFonts w:ascii="Arial" w:hAnsi="Arial" w:cs="Arial"/>
          <w:color w:val="002060"/>
          <w:sz w:val="24"/>
          <w:szCs w:val="24"/>
        </w:rPr>
        <w:t>lead,</w:t>
      </w:r>
      <w:r w:rsidRPr="00677690">
        <w:rPr>
          <w:rFonts w:ascii="Arial" w:hAnsi="Arial" w:cs="Arial"/>
          <w:color w:val="002060"/>
          <w:sz w:val="24"/>
          <w:szCs w:val="24"/>
        </w:rPr>
        <w:t xml:space="preserve"> or a nominated deputy* will complete </w:t>
      </w:r>
      <w:r w:rsidR="00FD15AD">
        <w:rPr>
          <w:rFonts w:ascii="Arial" w:hAnsi="Arial" w:cs="Arial"/>
          <w:color w:val="002060"/>
          <w:sz w:val="24"/>
          <w:szCs w:val="24"/>
        </w:rPr>
        <w:t xml:space="preserve">the </w:t>
      </w:r>
      <w:r w:rsidRPr="00677690">
        <w:rPr>
          <w:rFonts w:ascii="Arial" w:hAnsi="Arial" w:cs="Arial"/>
          <w:color w:val="002060"/>
          <w:sz w:val="24"/>
          <w:szCs w:val="24"/>
        </w:rPr>
        <w:t>cluster self-reflection</w:t>
      </w:r>
      <w:r w:rsidR="00FD15AD">
        <w:rPr>
          <w:rFonts w:ascii="Arial" w:hAnsi="Arial" w:cs="Arial"/>
          <w:color w:val="002060"/>
          <w:sz w:val="24"/>
          <w:szCs w:val="24"/>
        </w:rPr>
        <w:t xml:space="preserve"> process on their own</w:t>
      </w:r>
      <w:r w:rsidRPr="00677690">
        <w:rPr>
          <w:rFonts w:ascii="Arial" w:hAnsi="Arial" w:cs="Arial"/>
          <w:color w:val="002060"/>
          <w:sz w:val="24"/>
          <w:szCs w:val="24"/>
        </w:rPr>
        <w:t xml:space="preserve">. Requesting input and opinions </w:t>
      </w:r>
      <w:r w:rsidR="00FD15AD" w:rsidRPr="00FD15AD">
        <w:rPr>
          <w:rFonts w:ascii="Arial" w:hAnsi="Arial" w:cs="Arial"/>
          <w:color w:val="002060"/>
          <w:sz w:val="24"/>
          <w:szCs w:val="24"/>
        </w:rPr>
        <w:t>from colleagues</w:t>
      </w:r>
      <w:r w:rsidR="00FD15AD">
        <w:rPr>
          <w:rFonts w:ascii="Arial" w:hAnsi="Arial" w:cs="Arial"/>
          <w:color w:val="002060"/>
          <w:sz w:val="24"/>
          <w:szCs w:val="24"/>
        </w:rPr>
        <w:t>,</w:t>
      </w:r>
      <w:r w:rsidR="00FD15AD" w:rsidRPr="00FD15AD">
        <w:rPr>
          <w:rFonts w:ascii="Arial" w:hAnsi="Arial" w:cs="Arial"/>
          <w:color w:val="002060"/>
          <w:sz w:val="24"/>
          <w:szCs w:val="24"/>
        </w:rPr>
        <w:t xml:space="preserve"> </w:t>
      </w:r>
      <w:r w:rsidRPr="00677690">
        <w:rPr>
          <w:rFonts w:ascii="Arial" w:hAnsi="Arial" w:cs="Arial"/>
          <w:color w:val="002060"/>
          <w:sz w:val="24"/>
          <w:szCs w:val="24"/>
        </w:rPr>
        <w:t xml:space="preserve">in advance of undertaking </w:t>
      </w:r>
      <w:r w:rsidR="00FD15AD">
        <w:rPr>
          <w:rFonts w:ascii="Arial" w:hAnsi="Arial" w:cs="Arial"/>
          <w:color w:val="002060"/>
          <w:sz w:val="24"/>
          <w:szCs w:val="24"/>
        </w:rPr>
        <w:t>the process,</w:t>
      </w:r>
      <w:r w:rsidRPr="00677690">
        <w:rPr>
          <w:rFonts w:ascii="Arial" w:hAnsi="Arial" w:cs="Arial"/>
          <w:color w:val="002060"/>
          <w:sz w:val="24"/>
          <w:szCs w:val="24"/>
        </w:rPr>
        <w:t xml:space="preserve"> may be of benefit.</w:t>
      </w:r>
    </w:p>
    <w:p w14:paraId="18857901" w14:textId="71245DD1" w:rsidR="009308B3" w:rsidRPr="00A44356" w:rsidRDefault="009308B3" w:rsidP="00AA7A08">
      <w:pPr>
        <w:spacing w:before="120" w:after="120"/>
        <w:rPr>
          <w:rFonts w:ascii="Arial" w:hAnsi="Arial" w:cs="Arial"/>
          <w:color w:val="002060"/>
          <w:sz w:val="24"/>
          <w:szCs w:val="24"/>
        </w:rPr>
      </w:pPr>
      <w:r w:rsidRPr="00A44356">
        <w:rPr>
          <w:rFonts w:ascii="Arial" w:hAnsi="Arial" w:cs="Arial"/>
          <w:color w:val="002060"/>
          <w:sz w:val="24"/>
          <w:szCs w:val="24"/>
        </w:rPr>
        <w:t>*A nominated deputy must have sufficient knowledge of the cluster and authority within the cluster or health board to complete the cluster self-reflection.</w:t>
      </w:r>
    </w:p>
    <w:p w14:paraId="7F9B6B85" w14:textId="70A9244F" w:rsidR="005115CE" w:rsidRDefault="004F26DC" w:rsidP="00AA7A08">
      <w:pPr>
        <w:pStyle w:val="Heading2"/>
        <w:spacing w:before="120" w:after="120"/>
        <w:rPr>
          <w:rFonts w:ascii="Arial" w:hAnsi="Arial" w:cs="Arial"/>
          <w:color w:val="002060"/>
        </w:rPr>
      </w:pPr>
      <w:bookmarkStart w:id="91" w:name="_Toc159832462"/>
      <w:r>
        <w:rPr>
          <w:rFonts w:ascii="Arial" w:hAnsi="Arial" w:cs="Arial"/>
          <w:color w:val="002060"/>
        </w:rPr>
        <w:t>4</w:t>
      </w:r>
      <w:r w:rsidR="005834FC" w:rsidRPr="00763A73">
        <w:rPr>
          <w:rFonts w:ascii="Arial" w:hAnsi="Arial" w:cs="Arial"/>
          <w:color w:val="002060"/>
        </w:rPr>
        <w:t xml:space="preserve">.3 </w:t>
      </w:r>
      <w:r w:rsidR="005115CE" w:rsidRPr="00763A73">
        <w:rPr>
          <w:rFonts w:ascii="Arial" w:hAnsi="Arial" w:cs="Arial"/>
          <w:color w:val="002060"/>
        </w:rPr>
        <w:t xml:space="preserve">Cluster </w:t>
      </w:r>
      <w:r w:rsidR="002334FB" w:rsidRPr="00763A73">
        <w:rPr>
          <w:rFonts w:ascii="Arial" w:hAnsi="Arial" w:cs="Arial"/>
          <w:color w:val="002060"/>
        </w:rPr>
        <w:t>s</w:t>
      </w:r>
      <w:r w:rsidR="005115CE" w:rsidRPr="00763A73">
        <w:rPr>
          <w:rFonts w:ascii="Arial" w:hAnsi="Arial" w:cs="Arial"/>
          <w:color w:val="002060"/>
        </w:rPr>
        <w:t xml:space="preserve">elf-reflection </w:t>
      </w:r>
      <w:r w:rsidR="00095DE5">
        <w:rPr>
          <w:rFonts w:ascii="Arial" w:hAnsi="Arial" w:cs="Arial"/>
          <w:color w:val="002060"/>
        </w:rPr>
        <w:t>steps</w:t>
      </w:r>
      <w:bookmarkEnd w:id="91"/>
    </w:p>
    <w:p w14:paraId="31F2D8B6" w14:textId="7F5C4B6B" w:rsidR="00FD15AD" w:rsidRDefault="00FD15AD" w:rsidP="00AA7A08">
      <w:pPr>
        <w:spacing w:before="120" w:after="120"/>
        <w:rPr>
          <w:rFonts w:ascii="Arial" w:hAnsi="Arial" w:cs="Arial"/>
          <w:color w:val="002060"/>
          <w:sz w:val="24"/>
          <w:szCs w:val="24"/>
        </w:rPr>
      </w:pPr>
      <w:r>
        <w:rPr>
          <w:rFonts w:ascii="Arial" w:hAnsi="Arial" w:cs="Arial"/>
          <w:color w:val="002060"/>
          <w:sz w:val="24"/>
          <w:szCs w:val="24"/>
        </w:rPr>
        <w:t>Clusters will receive the cluster self-reflection process document</w:t>
      </w:r>
      <w:r w:rsidR="00B3099A">
        <w:rPr>
          <w:rFonts w:ascii="Arial" w:hAnsi="Arial" w:cs="Arial"/>
          <w:color w:val="002060"/>
          <w:sz w:val="24"/>
          <w:szCs w:val="24"/>
        </w:rPr>
        <w:t xml:space="preserve">, the cluster development framework (that contains the PCMW and ACD maturity matrix) </w:t>
      </w:r>
      <w:r>
        <w:rPr>
          <w:rFonts w:ascii="Arial" w:hAnsi="Arial" w:cs="Arial"/>
          <w:color w:val="002060"/>
          <w:sz w:val="24"/>
          <w:szCs w:val="24"/>
        </w:rPr>
        <w:t xml:space="preserve">and </w:t>
      </w:r>
      <w:r w:rsidR="00EB6B4A">
        <w:rPr>
          <w:rFonts w:ascii="Arial" w:hAnsi="Arial" w:cs="Arial"/>
          <w:color w:val="002060"/>
          <w:sz w:val="24"/>
          <w:szCs w:val="24"/>
        </w:rPr>
        <w:t xml:space="preserve">a </w:t>
      </w:r>
      <w:r>
        <w:rPr>
          <w:rFonts w:ascii="Arial" w:hAnsi="Arial" w:cs="Arial"/>
          <w:color w:val="002060"/>
          <w:sz w:val="24"/>
          <w:szCs w:val="24"/>
        </w:rPr>
        <w:t>link to the online survey in readiness for the survey opening on 1</w:t>
      </w:r>
      <w:r w:rsidRPr="00FD15AD">
        <w:rPr>
          <w:rFonts w:ascii="Arial" w:hAnsi="Arial" w:cs="Arial"/>
          <w:color w:val="002060"/>
          <w:sz w:val="24"/>
          <w:szCs w:val="24"/>
          <w:vertAlign w:val="superscript"/>
        </w:rPr>
        <w:t>st</w:t>
      </w:r>
      <w:r>
        <w:rPr>
          <w:rFonts w:ascii="Arial" w:hAnsi="Arial" w:cs="Arial"/>
          <w:color w:val="002060"/>
          <w:sz w:val="24"/>
          <w:szCs w:val="24"/>
        </w:rPr>
        <w:t xml:space="preserve"> April</w:t>
      </w:r>
      <w:r w:rsidR="00A410D1">
        <w:rPr>
          <w:rFonts w:ascii="Arial" w:hAnsi="Arial" w:cs="Arial"/>
          <w:color w:val="002060"/>
          <w:sz w:val="24"/>
          <w:szCs w:val="24"/>
        </w:rPr>
        <w:t xml:space="preserve"> 2024</w:t>
      </w:r>
      <w:r>
        <w:rPr>
          <w:rFonts w:ascii="Arial" w:hAnsi="Arial" w:cs="Arial"/>
          <w:color w:val="002060"/>
          <w:sz w:val="24"/>
          <w:szCs w:val="24"/>
        </w:rPr>
        <w:t>. Clusters will have eight weeks to complete their self-reflection discussions and to submit the</w:t>
      </w:r>
      <w:r w:rsidR="00255156">
        <w:rPr>
          <w:rFonts w:ascii="Arial" w:hAnsi="Arial" w:cs="Arial"/>
          <w:color w:val="002060"/>
          <w:sz w:val="24"/>
          <w:szCs w:val="24"/>
        </w:rPr>
        <w:t>ir</w:t>
      </w:r>
      <w:r>
        <w:rPr>
          <w:rFonts w:ascii="Arial" w:hAnsi="Arial" w:cs="Arial"/>
          <w:color w:val="002060"/>
          <w:sz w:val="24"/>
          <w:szCs w:val="24"/>
        </w:rPr>
        <w:t xml:space="preserve"> findings into the online survey. The survey will close on 31/05/2024.</w:t>
      </w:r>
    </w:p>
    <w:p w14:paraId="013DB63B" w14:textId="6E3BFE9D" w:rsidR="001041BB" w:rsidRDefault="001041BB" w:rsidP="00AA7A08">
      <w:pPr>
        <w:spacing w:before="120" w:after="120"/>
        <w:rPr>
          <w:rFonts w:ascii="Arial" w:hAnsi="Arial" w:cs="Arial"/>
          <w:color w:val="002060"/>
          <w:sz w:val="24"/>
          <w:szCs w:val="24"/>
        </w:rPr>
      </w:pPr>
      <w:r>
        <w:rPr>
          <w:rFonts w:ascii="Arial" w:hAnsi="Arial" w:cs="Arial"/>
          <w:color w:val="002060"/>
          <w:sz w:val="24"/>
          <w:szCs w:val="24"/>
        </w:rPr>
        <w:t>Note: The PCMW and ACD maturity matrix are being reviewed and refreshed to better reflect cluster working in 2024. However, for this first year of self-reflection the revised criteria are not being introduced, as they remain in development.</w:t>
      </w:r>
    </w:p>
    <w:p w14:paraId="732438F5" w14:textId="31B50C5F" w:rsidR="00A410D1" w:rsidRDefault="00A410D1" w:rsidP="00AA7A08">
      <w:pPr>
        <w:spacing w:before="120" w:after="120"/>
        <w:rPr>
          <w:rFonts w:ascii="Arial" w:hAnsi="Arial" w:cs="Arial"/>
          <w:color w:val="002060"/>
          <w:sz w:val="24"/>
          <w:szCs w:val="24"/>
        </w:rPr>
      </w:pPr>
      <w:r>
        <w:rPr>
          <w:rFonts w:ascii="Arial" w:hAnsi="Arial" w:cs="Arial"/>
          <w:color w:val="002060"/>
          <w:sz w:val="24"/>
          <w:szCs w:val="24"/>
        </w:rPr>
        <w:t xml:space="preserve">The cluster self-reflection </w:t>
      </w:r>
      <w:r w:rsidRPr="00A410D1">
        <w:rPr>
          <w:rFonts w:ascii="Arial" w:hAnsi="Arial" w:cs="Arial"/>
          <w:color w:val="002060"/>
          <w:sz w:val="24"/>
          <w:szCs w:val="24"/>
        </w:rPr>
        <w:t>discussion</w:t>
      </w:r>
      <w:r>
        <w:rPr>
          <w:rFonts w:ascii="Arial" w:hAnsi="Arial" w:cs="Arial"/>
          <w:color w:val="002060"/>
          <w:sz w:val="24"/>
          <w:szCs w:val="24"/>
        </w:rPr>
        <w:t>s</w:t>
      </w:r>
      <w:r w:rsidRPr="00A410D1">
        <w:rPr>
          <w:rFonts w:ascii="Arial" w:hAnsi="Arial" w:cs="Arial"/>
          <w:color w:val="002060"/>
          <w:sz w:val="24"/>
          <w:szCs w:val="24"/>
        </w:rPr>
        <w:t xml:space="preserve"> will focus on four areas:</w:t>
      </w:r>
    </w:p>
    <w:p w14:paraId="5F40D44E" w14:textId="27DD55F7" w:rsidR="0063377C" w:rsidRDefault="00FD15AD" w:rsidP="0063377C">
      <w:pPr>
        <w:pStyle w:val="ListParagraph"/>
        <w:numPr>
          <w:ilvl w:val="0"/>
          <w:numId w:val="11"/>
        </w:numPr>
        <w:spacing w:before="120" w:after="120"/>
        <w:ind w:left="360"/>
        <w:rPr>
          <w:rFonts w:ascii="Arial" w:hAnsi="Arial" w:cs="Arial"/>
          <w:color w:val="002060"/>
          <w:sz w:val="24"/>
          <w:szCs w:val="24"/>
        </w:rPr>
      </w:pPr>
      <w:r w:rsidRPr="0063377C">
        <w:rPr>
          <w:rFonts w:ascii="Arial" w:hAnsi="Arial" w:cs="Arial"/>
          <w:color w:val="002060"/>
          <w:sz w:val="24"/>
          <w:szCs w:val="24"/>
        </w:rPr>
        <w:t>S</w:t>
      </w:r>
      <w:r w:rsidR="00884F57" w:rsidRPr="0063377C">
        <w:rPr>
          <w:rFonts w:ascii="Arial" w:hAnsi="Arial" w:cs="Arial"/>
          <w:color w:val="002060"/>
          <w:sz w:val="24"/>
          <w:szCs w:val="24"/>
        </w:rPr>
        <w:t>elf-reflect</w:t>
      </w:r>
      <w:r w:rsidR="0063377C" w:rsidRPr="0063377C">
        <w:rPr>
          <w:rFonts w:ascii="Arial" w:hAnsi="Arial" w:cs="Arial"/>
          <w:color w:val="002060"/>
          <w:sz w:val="24"/>
          <w:szCs w:val="24"/>
        </w:rPr>
        <w:t>ion</w:t>
      </w:r>
      <w:r w:rsidR="00884F57" w:rsidRPr="0063377C">
        <w:rPr>
          <w:rFonts w:ascii="Arial" w:hAnsi="Arial" w:cs="Arial"/>
          <w:color w:val="002060"/>
          <w:sz w:val="24"/>
          <w:szCs w:val="24"/>
        </w:rPr>
        <w:t xml:space="preserve"> on the progress of </w:t>
      </w:r>
      <w:r w:rsidR="0063377C" w:rsidRPr="0063377C">
        <w:rPr>
          <w:rFonts w:ascii="Arial" w:hAnsi="Arial" w:cs="Arial"/>
          <w:color w:val="002060"/>
          <w:sz w:val="24"/>
          <w:szCs w:val="24"/>
        </w:rPr>
        <w:t>cluster</w:t>
      </w:r>
      <w:r w:rsidR="00884F57" w:rsidRPr="0063377C">
        <w:rPr>
          <w:rFonts w:ascii="Arial" w:hAnsi="Arial" w:cs="Arial"/>
          <w:color w:val="002060"/>
          <w:sz w:val="24"/>
          <w:szCs w:val="24"/>
        </w:rPr>
        <w:t xml:space="preserve"> work</w:t>
      </w:r>
      <w:r w:rsidR="0063377C" w:rsidRPr="0063377C">
        <w:rPr>
          <w:rFonts w:ascii="Arial" w:hAnsi="Arial" w:cs="Arial"/>
          <w:color w:val="002060"/>
          <w:sz w:val="24"/>
          <w:szCs w:val="24"/>
        </w:rPr>
        <w:t>ing</w:t>
      </w:r>
      <w:r w:rsidR="00884F57" w:rsidRPr="0063377C">
        <w:rPr>
          <w:rFonts w:ascii="Arial" w:hAnsi="Arial" w:cs="Arial"/>
          <w:color w:val="002060"/>
          <w:sz w:val="24"/>
          <w:szCs w:val="24"/>
        </w:rPr>
        <w:t xml:space="preserve"> against the PCMW outcomes</w:t>
      </w:r>
    </w:p>
    <w:p w14:paraId="693981F5" w14:textId="07F9705A" w:rsidR="00255156" w:rsidRDefault="00A410D1" w:rsidP="00A410D1">
      <w:pPr>
        <w:spacing w:before="120" w:after="120"/>
        <w:rPr>
          <w:rFonts w:ascii="Arial" w:hAnsi="Arial" w:cs="Arial"/>
          <w:color w:val="002060"/>
          <w:sz w:val="24"/>
          <w:szCs w:val="24"/>
        </w:rPr>
      </w:pPr>
      <w:r w:rsidRPr="00A410D1">
        <w:rPr>
          <w:rFonts w:ascii="Arial" w:hAnsi="Arial" w:cs="Arial"/>
          <w:color w:val="002060"/>
          <w:sz w:val="24"/>
          <w:szCs w:val="24"/>
        </w:rPr>
        <w:t xml:space="preserve">The </w:t>
      </w:r>
      <w:r w:rsidRPr="003A7F8C">
        <w:rPr>
          <w:rFonts w:ascii="Arial" w:hAnsi="Arial" w:cs="Arial"/>
          <w:color w:val="002060"/>
          <w:sz w:val="24"/>
          <w:szCs w:val="24"/>
        </w:rPr>
        <w:t>PCMW maturity matrix</w:t>
      </w:r>
      <w:r w:rsidRPr="00A410D1">
        <w:rPr>
          <w:rFonts w:ascii="Arial" w:hAnsi="Arial" w:cs="Arial"/>
          <w:color w:val="002060"/>
          <w:sz w:val="24"/>
          <w:szCs w:val="24"/>
        </w:rPr>
        <w:t xml:space="preserve"> </w:t>
      </w:r>
      <w:r w:rsidR="00EA0780">
        <w:rPr>
          <w:rFonts w:ascii="Arial" w:hAnsi="Arial" w:cs="Arial"/>
          <w:color w:val="002060"/>
          <w:sz w:val="24"/>
          <w:szCs w:val="24"/>
        </w:rPr>
        <w:t xml:space="preserve">(page 14 of </w:t>
      </w:r>
      <w:hyperlink r:id="rId19" w:history="1">
        <w:r w:rsidR="00EA0780" w:rsidRPr="003A7F8C">
          <w:rPr>
            <w:rStyle w:val="Hyperlink"/>
            <w:rFonts w:ascii="Arial" w:hAnsi="Arial" w:cs="Arial"/>
            <w:sz w:val="24"/>
            <w:szCs w:val="24"/>
          </w:rPr>
          <w:t>cluster development framework</w:t>
        </w:r>
      </w:hyperlink>
      <w:r w:rsidR="00EA0780">
        <w:rPr>
          <w:rFonts w:ascii="Arial" w:hAnsi="Arial" w:cs="Arial"/>
          <w:color w:val="002060"/>
          <w:sz w:val="24"/>
          <w:szCs w:val="24"/>
        </w:rPr>
        <w:t xml:space="preserve">) </w:t>
      </w:r>
      <w:r w:rsidRPr="00A410D1">
        <w:rPr>
          <w:rFonts w:ascii="Arial" w:hAnsi="Arial" w:cs="Arial"/>
          <w:color w:val="002060"/>
          <w:sz w:val="24"/>
          <w:szCs w:val="24"/>
        </w:rPr>
        <w:t xml:space="preserve">contains criteria for each </w:t>
      </w:r>
      <w:r>
        <w:rPr>
          <w:rFonts w:ascii="Arial" w:hAnsi="Arial" w:cs="Arial"/>
          <w:color w:val="002060"/>
          <w:sz w:val="24"/>
          <w:szCs w:val="24"/>
        </w:rPr>
        <w:t>PCMW outcome</w:t>
      </w:r>
      <w:r w:rsidR="00E40B75">
        <w:rPr>
          <w:rFonts w:ascii="Arial" w:hAnsi="Arial" w:cs="Arial"/>
          <w:color w:val="002060"/>
          <w:sz w:val="24"/>
          <w:szCs w:val="24"/>
        </w:rPr>
        <w:t xml:space="preserve"> (</w:t>
      </w:r>
      <w:r w:rsidR="002B2F0D">
        <w:rPr>
          <w:rFonts w:ascii="Arial" w:hAnsi="Arial" w:cs="Arial"/>
          <w:color w:val="002060"/>
          <w:sz w:val="24"/>
          <w:szCs w:val="24"/>
        </w:rPr>
        <w:t>a</w:t>
      </w:r>
      <w:r w:rsidR="00E40B75">
        <w:rPr>
          <w:rFonts w:ascii="Arial" w:hAnsi="Arial" w:cs="Arial"/>
          <w:color w:val="002060"/>
          <w:sz w:val="24"/>
          <w:szCs w:val="24"/>
        </w:rPr>
        <w:t>ppendix one)</w:t>
      </w:r>
      <w:r>
        <w:rPr>
          <w:rFonts w:ascii="Arial" w:hAnsi="Arial" w:cs="Arial"/>
          <w:color w:val="002060"/>
          <w:sz w:val="24"/>
          <w:szCs w:val="24"/>
        </w:rPr>
        <w:t>. The criteria</w:t>
      </w:r>
      <w:r w:rsidRPr="00A410D1">
        <w:rPr>
          <w:rFonts w:ascii="Arial" w:hAnsi="Arial" w:cs="Arial"/>
          <w:color w:val="002060"/>
          <w:sz w:val="24"/>
          <w:szCs w:val="24"/>
        </w:rPr>
        <w:t xml:space="preserve"> describe activities</w:t>
      </w:r>
      <w:r>
        <w:rPr>
          <w:rFonts w:ascii="Arial" w:hAnsi="Arial" w:cs="Arial"/>
          <w:color w:val="002060"/>
          <w:sz w:val="24"/>
          <w:szCs w:val="24"/>
        </w:rPr>
        <w:t xml:space="preserve">/ actions which are considered as either </w:t>
      </w:r>
      <w:r w:rsidRPr="00A410D1">
        <w:rPr>
          <w:rFonts w:ascii="Arial" w:hAnsi="Arial" w:cs="Arial"/>
          <w:color w:val="002060"/>
          <w:sz w:val="24"/>
          <w:szCs w:val="24"/>
        </w:rPr>
        <w:t>foundation, developing or mature</w:t>
      </w:r>
      <w:r>
        <w:rPr>
          <w:rFonts w:ascii="Arial" w:hAnsi="Arial" w:cs="Arial"/>
          <w:color w:val="002060"/>
          <w:sz w:val="24"/>
          <w:szCs w:val="24"/>
        </w:rPr>
        <w:t>. These criteria</w:t>
      </w:r>
      <w:r w:rsidRPr="00A410D1">
        <w:rPr>
          <w:rFonts w:ascii="Arial" w:hAnsi="Arial" w:cs="Arial"/>
          <w:color w:val="002060"/>
          <w:sz w:val="24"/>
          <w:szCs w:val="24"/>
        </w:rPr>
        <w:t xml:space="preserve"> will help clusters to reflect on </w:t>
      </w:r>
      <w:r>
        <w:rPr>
          <w:rFonts w:ascii="Arial" w:hAnsi="Arial" w:cs="Arial"/>
          <w:color w:val="002060"/>
          <w:sz w:val="24"/>
          <w:szCs w:val="24"/>
        </w:rPr>
        <w:t xml:space="preserve">which </w:t>
      </w:r>
      <w:r w:rsidRPr="00A410D1">
        <w:rPr>
          <w:rFonts w:ascii="Arial" w:hAnsi="Arial" w:cs="Arial"/>
          <w:color w:val="002060"/>
          <w:sz w:val="24"/>
          <w:szCs w:val="24"/>
        </w:rPr>
        <w:t xml:space="preserve">level of maturity </w:t>
      </w:r>
      <w:r>
        <w:rPr>
          <w:rFonts w:ascii="Arial" w:hAnsi="Arial" w:cs="Arial"/>
          <w:color w:val="002060"/>
          <w:sz w:val="24"/>
          <w:szCs w:val="24"/>
        </w:rPr>
        <w:t>their work aligns to.</w:t>
      </w:r>
      <w:r w:rsidRPr="00A410D1">
        <w:rPr>
          <w:rFonts w:ascii="Arial" w:hAnsi="Arial" w:cs="Arial"/>
          <w:color w:val="002060"/>
          <w:sz w:val="24"/>
          <w:szCs w:val="24"/>
        </w:rPr>
        <w:t xml:space="preserve"> </w:t>
      </w:r>
    </w:p>
    <w:p w14:paraId="2867A936" w14:textId="1AFAE68D" w:rsidR="00A410D1" w:rsidRPr="00A410D1" w:rsidRDefault="00A410D1" w:rsidP="00A410D1">
      <w:pPr>
        <w:spacing w:before="120" w:after="120"/>
        <w:rPr>
          <w:rFonts w:ascii="Arial" w:hAnsi="Arial" w:cs="Arial"/>
          <w:color w:val="002060"/>
          <w:sz w:val="24"/>
          <w:szCs w:val="24"/>
        </w:rPr>
      </w:pPr>
      <w:r>
        <w:rPr>
          <w:rFonts w:ascii="Arial" w:hAnsi="Arial" w:cs="Arial"/>
          <w:color w:val="002060"/>
          <w:sz w:val="24"/>
          <w:szCs w:val="24"/>
        </w:rPr>
        <w:t>Four statements have been developed to capture the</w:t>
      </w:r>
      <w:r w:rsidR="00E40B75">
        <w:rPr>
          <w:rFonts w:ascii="Arial" w:hAnsi="Arial" w:cs="Arial"/>
          <w:color w:val="002060"/>
          <w:sz w:val="24"/>
          <w:szCs w:val="24"/>
        </w:rPr>
        <w:t>se</w:t>
      </w:r>
      <w:r>
        <w:rPr>
          <w:rFonts w:ascii="Arial" w:hAnsi="Arial" w:cs="Arial"/>
          <w:color w:val="002060"/>
          <w:sz w:val="24"/>
          <w:szCs w:val="24"/>
        </w:rPr>
        <w:t xml:space="preserve"> levels of maturity</w:t>
      </w:r>
      <w:r w:rsidR="00E40B75">
        <w:rPr>
          <w:rFonts w:ascii="Arial" w:hAnsi="Arial" w:cs="Arial"/>
          <w:color w:val="002060"/>
          <w:sz w:val="24"/>
          <w:szCs w:val="24"/>
        </w:rPr>
        <w:t xml:space="preserve">. Clusters should tick </w:t>
      </w:r>
      <w:r w:rsidR="00EA0780" w:rsidRPr="00EA0780">
        <w:rPr>
          <w:rFonts w:ascii="Arial" w:hAnsi="Arial" w:cs="Arial"/>
          <w:color w:val="002060"/>
          <w:sz w:val="24"/>
          <w:szCs w:val="24"/>
        </w:rPr>
        <w:t>one of</w:t>
      </w:r>
      <w:r w:rsidR="00255156">
        <w:rPr>
          <w:rFonts w:ascii="Arial" w:hAnsi="Arial" w:cs="Arial"/>
          <w:color w:val="002060"/>
          <w:sz w:val="24"/>
          <w:szCs w:val="24"/>
        </w:rPr>
        <w:t xml:space="preserve"> the</w:t>
      </w:r>
      <w:r w:rsidR="00EA0780" w:rsidRPr="00EA0780">
        <w:rPr>
          <w:rFonts w:ascii="Arial" w:hAnsi="Arial" w:cs="Arial"/>
          <w:color w:val="002060"/>
          <w:sz w:val="24"/>
          <w:szCs w:val="24"/>
        </w:rPr>
        <w:t xml:space="preserve"> four statements, that best reflects the level of maturity th</w:t>
      </w:r>
      <w:r w:rsidR="00255156">
        <w:rPr>
          <w:rFonts w:ascii="Arial" w:hAnsi="Arial" w:cs="Arial"/>
          <w:color w:val="002060"/>
          <w:sz w:val="24"/>
          <w:szCs w:val="24"/>
        </w:rPr>
        <w:t>eir</w:t>
      </w:r>
      <w:r w:rsidR="00EA0780" w:rsidRPr="00EA0780">
        <w:rPr>
          <w:rFonts w:ascii="Arial" w:hAnsi="Arial" w:cs="Arial"/>
          <w:color w:val="002060"/>
          <w:sz w:val="24"/>
          <w:szCs w:val="24"/>
        </w:rPr>
        <w:t xml:space="preserve"> cluster is working at</w:t>
      </w:r>
      <w:r w:rsidR="003A7F8C">
        <w:rPr>
          <w:rFonts w:ascii="Arial" w:hAnsi="Arial" w:cs="Arial"/>
          <w:color w:val="002060"/>
          <w:sz w:val="24"/>
          <w:szCs w:val="24"/>
        </w:rPr>
        <w:t>. This will be repeated for all of the</w:t>
      </w:r>
      <w:r w:rsidR="00EA0780" w:rsidRPr="00EA0780">
        <w:rPr>
          <w:rFonts w:ascii="Arial" w:hAnsi="Arial" w:cs="Arial"/>
          <w:color w:val="002060"/>
          <w:sz w:val="24"/>
          <w:szCs w:val="24"/>
        </w:rPr>
        <w:t xml:space="preserve"> 13 PCMW outcomes (</w:t>
      </w:r>
      <w:r w:rsidR="002B2F0D">
        <w:rPr>
          <w:rFonts w:ascii="Arial" w:hAnsi="Arial" w:cs="Arial"/>
          <w:color w:val="002060"/>
          <w:sz w:val="24"/>
          <w:szCs w:val="24"/>
        </w:rPr>
        <w:t>a</w:t>
      </w:r>
      <w:r w:rsidR="00EA0780" w:rsidRPr="00EA0780">
        <w:rPr>
          <w:rFonts w:ascii="Arial" w:hAnsi="Arial" w:cs="Arial"/>
          <w:color w:val="002060"/>
          <w:sz w:val="24"/>
          <w:szCs w:val="24"/>
        </w:rPr>
        <w:t xml:space="preserve">ppendix two). </w:t>
      </w:r>
      <w:r w:rsidR="00EA0780">
        <w:rPr>
          <w:rFonts w:ascii="Arial" w:hAnsi="Arial" w:cs="Arial"/>
          <w:color w:val="002060"/>
          <w:sz w:val="24"/>
          <w:szCs w:val="24"/>
        </w:rPr>
        <w:t>For example:</w:t>
      </w:r>
    </w:p>
    <w:p w14:paraId="61EC54EC" w14:textId="3996055A" w:rsidR="00B3099A" w:rsidRDefault="00B3099A" w:rsidP="0063377C">
      <w:pPr>
        <w:spacing w:before="120" w:after="120"/>
        <w:rPr>
          <w:rFonts w:ascii="Arial" w:hAnsi="Arial" w:cs="Arial"/>
          <w:color w:val="002060"/>
          <w:sz w:val="24"/>
          <w:szCs w:val="24"/>
        </w:rPr>
      </w:pPr>
      <w:r>
        <w:rPr>
          <w:rFonts w:ascii="Arial" w:hAnsi="Arial" w:cs="Arial"/>
          <w:color w:val="002060"/>
          <w:sz w:val="24"/>
          <w:szCs w:val="24"/>
        </w:rPr>
        <w:t>The first statement ‘</w:t>
      </w:r>
      <w:r w:rsidRPr="00B3099A">
        <w:rPr>
          <w:rFonts w:ascii="Arial" w:hAnsi="Arial" w:cs="Arial"/>
          <w:color w:val="002060"/>
          <w:sz w:val="24"/>
          <w:szCs w:val="24"/>
        </w:rPr>
        <w:t>The cluster has not focused on / taken forward this area of work</w:t>
      </w:r>
      <w:r>
        <w:rPr>
          <w:rFonts w:ascii="Arial" w:hAnsi="Arial" w:cs="Arial"/>
          <w:color w:val="002060"/>
          <w:sz w:val="24"/>
          <w:szCs w:val="24"/>
        </w:rPr>
        <w:t>’ should be ticked if the cluster is not progressing work against the PCMW outcome.</w:t>
      </w:r>
    </w:p>
    <w:p w14:paraId="3121D2B6" w14:textId="14083563" w:rsidR="00B3099A" w:rsidRDefault="00B3099A" w:rsidP="0063377C">
      <w:pPr>
        <w:spacing w:before="120" w:after="120"/>
        <w:rPr>
          <w:rFonts w:ascii="Arial" w:hAnsi="Arial" w:cs="Arial"/>
          <w:color w:val="002060"/>
          <w:sz w:val="24"/>
          <w:szCs w:val="24"/>
        </w:rPr>
      </w:pPr>
      <w:r>
        <w:rPr>
          <w:rFonts w:ascii="Arial" w:hAnsi="Arial" w:cs="Arial"/>
          <w:color w:val="002060"/>
          <w:sz w:val="24"/>
          <w:szCs w:val="24"/>
        </w:rPr>
        <w:t>The second statement ‘</w:t>
      </w:r>
      <w:r w:rsidRPr="00B3099A">
        <w:rPr>
          <w:rFonts w:ascii="Arial" w:hAnsi="Arial" w:cs="Arial"/>
          <w:color w:val="002060"/>
          <w:sz w:val="24"/>
          <w:szCs w:val="24"/>
        </w:rPr>
        <w:t>Cluster members have a common understanding of this area of work</w:t>
      </w:r>
      <w:r>
        <w:rPr>
          <w:rFonts w:ascii="Arial" w:hAnsi="Arial" w:cs="Arial"/>
          <w:color w:val="002060"/>
          <w:sz w:val="24"/>
          <w:szCs w:val="24"/>
        </w:rPr>
        <w:t>’ should be ticked if the cluster feel they are meeting some or all foundation criteria within the maturity matrix.</w:t>
      </w:r>
    </w:p>
    <w:p w14:paraId="7E598AD2" w14:textId="150C7D78" w:rsidR="00B3099A" w:rsidRDefault="00B3099A" w:rsidP="0063377C">
      <w:pPr>
        <w:spacing w:before="120" w:after="120"/>
        <w:rPr>
          <w:rFonts w:ascii="Arial" w:hAnsi="Arial" w:cs="Arial"/>
          <w:color w:val="002060"/>
          <w:sz w:val="24"/>
          <w:szCs w:val="24"/>
        </w:rPr>
      </w:pPr>
      <w:r>
        <w:rPr>
          <w:rFonts w:ascii="Arial" w:hAnsi="Arial" w:cs="Arial"/>
          <w:color w:val="002060"/>
          <w:sz w:val="24"/>
          <w:szCs w:val="24"/>
        </w:rPr>
        <w:t>The third statement ‘</w:t>
      </w:r>
      <w:r w:rsidRPr="00B3099A">
        <w:rPr>
          <w:rFonts w:ascii="Arial" w:hAnsi="Arial" w:cs="Arial"/>
          <w:color w:val="002060"/>
          <w:sz w:val="24"/>
          <w:szCs w:val="24"/>
        </w:rPr>
        <w:t>The cluster are / have developed plans and processes and can demonstrate progress in this area of work</w:t>
      </w:r>
      <w:r>
        <w:rPr>
          <w:rFonts w:ascii="Arial" w:hAnsi="Arial" w:cs="Arial"/>
          <w:color w:val="002060"/>
          <w:sz w:val="24"/>
          <w:szCs w:val="24"/>
        </w:rPr>
        <w:t>’ should be ticked if the cluster feel they are meeting some or all developing criteria within the maturity matrix.</w:t>
      </w:r>
    </w:p>
    <w:p w14:paraId="302D14B1" w14:textId="7031334E" w:rsidR="0063377C" w:rsidRDefault="00B3099A" w:rsidP="0063377C">
      <w:pPr>
        <w:spacing w:before="120" w:after="120"/>
        <w:rPr>
          <w:rFonts w:ascii="Arial" w:hAnsi="Arial" w:cs="Arial"/>
          <w:color w:val="002060"/>
          <w:sz w:val="24"/>
          <w:szCs w:val="24"/>
        </w:rPr>
      </w:pPr>
      <w:r>
        <w:rPr>
          <w:rFonts w:ascii="Arial" w:hAnsi="Arial" w:cs="Arial"/>
          <w:color w:val="002060"/>
          <w:sz w:val="24"/>
          <w:szCs w:val="24"/>
        </w:rPr>
        <w:t>The fourth statement ‘</w:t>
      </w:r>
      <w:r w:rsidRPr="00B3099A">
        <w:rPr>
          <w:rFonts w:ascii="Arial" w:hAnsi="Arial" w:cs="Arial"/>
          <w:color w:val="002060"/>
          <w:sz w:val="24"/>
          <w:szCs w:val="24"/>
        </w:rPr>
        <w:t>The cluster can demonstrate sustained good practice and innovation across the cluster and wider system in this area of work</w:t>
      </w:r>
      <w:r>
        <w:rPr>
          <w:rFonts w:ascii="Arial" w:hAnsi="Arial" w:cs="Arial"/>
          <w:color w:val="002060"/>
          <w:sz w:val="24"/>
          <w:szCs w:val="24"/>
        </w:rPr>
        <w:t>’ should be ticked if the cluster feel they are meeting some or all mature criteria within the maturity matrix.</w:t>
      </w:r>
    </w:p>
    <w:p w14:paraId="101D61F0" w14:textId="3CECBC00" w:rsidR="00B3099A" w:rsidRDefault="00B3099A" w:rsidP="0063377C">
      <w:pPr>
        <w:spacing w:before="120" w:after="120"/>
        <w:rPr>
          <w:rFonts w:ascii="Arial" w:hAnsi="Arial" w:cs="Arial"/>
          <w:color w:val="002060"/>
          <w:sz w:val="24"/>
          <w:szCs w:val="24"/>
        </w:rPr>
      </w:pPr>
      <w:r>
        <w:rPr>
          <w:rFonts w:ascii="Arial" w:hAnsi="Arial" w:cs="Arial"/>
          <w:color w:val="002060"/>
          <w:sz w:val="24"/>
          <w:szCs w:val="24"/>
        </w:rPr>
        <w:t xml:space="preserve">A cluster does not have to have met all the criteria in one level of maturity before progressing to the next level of maturity.  </w:t>
      </w:r>
    </w:p>
    <w:p w14:paraId="0875BAF0" w14:textId="560CCA34" w:rsidR="00EA0780" w:rsidRPr="00EA0780" w:rsidRDefault="00EA0780" w:rsidP="00C44112">
      <w:pPr>
        <w:pStyle w:val="ListParagraph"/>
        <w:numPr>
          <w:ilvl w:val="0"/>
          <w:numId w:val="11"/>
        </w:numPr>
        <w:ind w:left="360"/>
        <w:rPr>
          <w:rFonts w:ascii="Arial" w:hAnsi="Arial" w:cs="Arial"/>
          <w:color w:val="002060"/>
          <w:sz w:val="24"/>
          <w:szCs w:val="24"/>
        </w:rPr>
      </w:pPr>
      <w:r w:rsidRPr="00EA0780">
        <w:rPr>
          <w:rFonts w:ascii="Arial" w:hAnsi="Arial" w:cs="Arial"/>
          <w:color w:val="002060"/>
          <w:sz w:val="24"/>
          <w:szCs w:val="24"/>
        </w:rPr>
        <w:t xml:space="preserve">Self-reflection on the progress of cluster working against the </w:t>
      </w:r>
      <w:r>
        <w:rPr>
          <w:rFonts w:ascii="Arial" w:hAnsi="Arial" w:cs="Arial"/>
          <w:color w:val="002060"/>
          <w:sz w:val="24"/>
          <w:szCs w:val="24"/>
        </w:rPr>
        <w:t>ACD</w:t>
      </w:r>
      <w:r w:rsidRPr="00EA0780">
        <w:rPr>
          <w:rFonts w:ascii="Arial" w:hAnsi="Arial" w:cs="Arial"/>
          <w:color w:val="002060"/>
          <w:sz w:val="24"/>
          <w:szCs w:val="24"/>
        </w:rPr>
        <w:t xml:space="preserve"> outcomes</w:t>
      </w:r>
    </w:p>
    <w:p w14:paraId="64920DC1" w14:textId="6117DC2B" w:rsidR="00EA0780" w:rsidRDefault="00EA0780" w:rsidP="0063377C">
      <w:pPr>
        <w:spacing w:before="120" w:after="120"/>
        <w:rPr>
          <w:rFonts w:ascii="Arial" w:hAnsi="Arial" w:cs="Arial"/>
          <w:color w:val="002060"/>
          <w:sz w:val="24"/>
          <w:szCs w:val="24"/>
        </w:rPr>
      </w:pPr>
      <w:r>
        <w:rPr>
          <w:rFonts w:ascii="Arial" w:hAnsi="Arial" w:cs="Arial"/>
          <w:color w:val="002060"/>
          <w:sz w:val="24"/>
          <w:szCs w:val="24"/>
        </w:rPr>
        <w:t xml:space="preserve">The </w:t>
      </w:r>
      <w:r w:rsidR="001041BB">
        <w:rPr>
          <w:rFonts w:ascii="Arial" w:hAnsi="Arial" w:cs="Arial"/>
          <w:color w:val="002060"/>
          <w:sz w:val="24"/>
          <w:szCs w:val="24"/>
        </w:rPr>
        <w:t>7 ACD outcomes and associated criteria (</w:t>
      </w:r>
      <w:hyperlink r:id="rId20" w:history="1">
        <w:r w:rsidR="001041BB" w:rsidRPr="003A7F8C">
          <w:rPr>
            <w:rStyle w:val="Hyperlink"/>
            <w:rFonts w:ascii="Arial" w:hAnsi="Arial" w:cs="Arial"/>
            <w:sz w:val="24"/>
            <w:szCs w:val="24"/>
          </w:rPr>
          <w:t>cluster development framework</w:t>
        </w:r>
      </w:hyperlink>
      <w:r w:rsidR="001041BB">
        <w:rPr>
          <w:rFonts w:ascii="Arial" w:hAnsi="Arial" w:cs="Arial"/>
          <w:color w:val="002060"/>
          <w:sz w:val="24"/>
          <w:szCs w:val="24"/>
        </w:rPr>
        <w:t xml:space="preserve"> page 32 onwards) </w:t>
      </w:r>
      <w:r w:rsidR="003A7F8C">
        <w:rPr>
          <w:rFonts w:ascii="Arial" w:hAnsi="Arial" w:cs="Arial"/>
          <w:color w:val="002060"/>
          <w:sz w:val="24"/>
          <w:szCs w:val="24"/>
        </w:rPr>
        <w:t>describe how</w:t>
      </w:r>
      <w:r w:rsidR="001041BB" w:rsidRPr="001041BB">
        <w:rPr>
          <w:rFonts w:ascii="Arial" w:hAnsi="Arial" w:cs="Arial"/>
          <w:color w:val="002060"/>
          <w:sz w:val="24"/>
          <w:szCs w:val="24"/>
        </w:rPr>
        <w:t xml:space="preserve"> cluster</w:t>
      </w:r>
      <w:r w:rsidR="003A7F8C">
        <w:rPr>
          <w:rFonts w:ascii="Arial" w:hAnsi="Arial" w:cs="Arial"/>
          <w:color w:val="002060"/>
          <w:sz w:val="24"/>
          <w:szCs w:val="24"/>
        </w:rPr>
        <w:t xml:space="preserve">s and </w:t>
      </w:r>
      <w:r w:rsidR="001041BB" w:rsidRPr="001041BB">
        <w:rPr>
          <w:rFonts w:ascii="Arial" w:hAnsi="Arial" w:cs="Arial"/>
          <w:color w:val="002060"/>
          <w:sz w:val="24"/>
          <w:szCs w:val="24"/>
        </w:rPr>
        <w:t xml:space="preserve">strategic partners </w:t>
      </w:r>
      <w:r w:rsidR="003A7F8C">
        <w:rPr>
          <w:rFonts w:ascii="Arial" w:hAnsi="Arial" w:cs="Arial"/>
          <w:color w:val="002060"/>
          <w:sz w:val="24"/>
          <w:szCs w:val="24"/>
        </w:rPr>
        <w:t xml:space="preserve">should be working </w:t>
      </w:r>
      <w:r w:rsidR="001041BB" w:rsidRPr="001041BB">
        <w:rPr>
          <w:rFonts w:ascii="Arial" w:hAnsi="Arial" w:cs="Arial"/>
          <w:color w:val="002060"/>
          <w:sz w:val="24"/>
          <w:szCs w:val="24"/>
        </w:rPr>
        <w:t xml:space="preserve">within the primary and community care system. </w:t>
      </w:r>
      <w:r w:rsidR="001041BB">
        <w:rPr>
          <w:rFonts w:ascii="Arial" w:hAnsi="Arial" w:cs="Arial"/>
          <w:color w:val="002060"/>
          <w:sz w:val="24"/>
          <w:szCs w:val="24"/>
        </w:rPr>
        <w:t xml:space="preserve">Therefore, the four statements </w:t>
      </w:r>
      <w:r w:rsidR="003A7F8C">
        <w:rPr>
          <w:rFonts w:ascii="Arial" w:hAnsi="Arial" w:cs="Arial"/>
          <w:color w:val="002060"/>
          <w:sz w:val="24"/>
          <w:szCs w:val="24"/>
        </w:rPr>
        <w:t xml:space="preserve">in this section </w:t>
      </w:r>
      <w:r w:rsidR="001041BB">
        <w:rPr>
          <w:rFonts w:ascii="Arial" w:hAnsi="Arial" w:cs="Arial"/>
          <w:color w:val="002060"/>
          <w:sz w:val="24"/>
          <w:szCs w:val="24"/>
        </w:rPr>
        <w:t>have been amended to r</w:t>
      </w:r>
      <w:r w:rsidR="003A7F8C">
        <w:rPr>
          <w:rFonts w:ascii="Arial" w:hAnsi="Arial" w:cs="Arial"/>
          <w:color w:val="002060"/>
          <w:sz w:val="24"/>
          <w:szCs w:val="24"/>
        </w:rPr>
        <w:t>eflect this</w:t>
      </w:r>
      <w:r w:rsidR="001041BB">
        <w:rPr>
          <w:rFonts w:ascii="Arial" w:hAnsi="Arial" w:cs="Arial"/>
          <w:color w:val="002060"/>
          <w:sz w:val="24"/>
          <w:szCs w:val="24"/>
        </w:rPr>
        <w:t xml:space="preserve"> (</w:t>
      </w:r>
      <w:r w:rsidR="002B2F0D">
        <w:rPr>
          <w:rFonts w:ascii="Arial" w:hAnsi="Arial" w:cs="Arial"/>
          <w:color w:val="002060"/>
          <w:sz w:val="24"/>
          <w:szCs w:val="24"/>
        </w:rPr>
        <w:t>a</w:t>
      </w:r>
      <w:r w:rsidR="001041BB">
        <w:rPr>
          <w:rFonts w:ascii="Arial" w:hAnsi="Arial" w:cs="Arial"/>
          <w:color w:val="002060"/>
          <w:sz w:val="24"/>
          <w:szCs w:val="24"/>
        </w:rPr>
        <w:t xml:space="preserve">ppendix three). </w:t>
      </w:r>
      <w:r>
        <w:rPr>
          <w:rFonts w:ascii="Arial" w:hAnsi="Arial" w:cs="Arial"/>
          <w:color w:val="002060"/>
          <w:sz w:val="24"/>
          <w:szCs w:val="24"/>
        </w:rPr>
        <w:t>For example</w:t>
      </w:r>
      <w:r w:rsidR="001041BB">
        <w:rPr>
          <w:rFonts w:ascii="Arial" w:hAnsi="Arial" w:cs="Arial"/>
          <w:color w:val="002060"/>
          <w:sz w:val="24"/>
          <w:szCs w:val="24"/>
        </w:rPr>
        <w:t>:</w:t>
      </w:r>
    </w:p>
    <w:p w14:paraId="5B68DB69" w14:textId="77777777" w:rsidR="00EA0780" w:rsidRDefault="00EA0780" w:rsidP="0063377C">
      <w:pPr>
        <w:spacing w:before="120" w:after="120"/>
        <w:rPr>
          <w:rFonts w:ascii="Arial" w:hAnsi="Arial" w:cs="Arial"/>
          <w:color w:val="002060"/>
          <w:sz w:val="24"/>
          <w:szCs w:val="24"/>
        </w:rPr>
      </w:pPr>
      <w:r>
        <w:rPr>
          <w:rFonts w:ascii="Arial" w:hAnsi="Arial" w:cs="Arial"/>
          <w:color w:val="002060"/>
          <w:sz w:val="24"/>
          <w:szCs w:val="24"/>
        </w:rPr>
        <w:t>The first statement ‘</w:t>
      </w:r>
      <w:r w:rsidRPr="00EA0780">
        <w:rPr>
          <w:rFonts w:ascii="Arial" w:hAnsi="Arial" w:cs="Arial"/>
          <w:color w:val="002060"/>
          <w:sz w:val="24"/>
          <w:szCs w:val="24"/>
        </w:rPr>
        <w:t>The cluster are not aware that progress has been made</w:t>
      </w:r>
      <w:r>
        <w:rPr>
          <w:rFonts w:ascii="Arial" w:hAnsi="Arial" w:cs="Arial"/>
          <w:color w:val="002060"/>
          <w:sz w:val="24"/>
          <w:szCs w:val="24"/>
        </w:rPr>
        <w:t>’ should be ticked if clusters are not engaged with strategic partners for that outcome.</w:t>
      </w:r>
    </w:p>
    <w:p w14:paraId="44A646FB" w14:textId="4272E59A" w:rsidR="00EA0780" w:rsidRDefault="00EA0780" w:rsidP="0063377C">
      <w:pPr>
        <w:spacing w:before="120" w:after="120"/>
        <w:rPr>
          <w:rFonts w:ascii="Arial" w:hAnsi="Arial" w:cs="Arial"/>
          <w:color w:val="002060"/>
          <w:sz w:val="24"/>
          <w:szCs w:val="24"/>
        </w:rPr>
      </w:pPr>
      <w:r>
        <w:rPr>
          <w:rFonts w:ascii="Arial" w:hAnsi="Arial" w:cs="Arial"/>
          <w:color w:val="002060"/>
          <w:sz w:val="24"/>
          <w:szCs w:val="24"/>
        </w:rPr>
        <w:t>The second statement ‘</w:t>
      </w:r>
      <w:r w:rsidRPr="00EA0780">
        <w:rPr>
          <w:rFonts w:ascii="Arial" w:hAnsi="Arial" w:cs="Arial"/>
          <w:color w:val="002060"/>
          <w:sz w:val="24"/>
          <w:szCs w:val="24"/>
        </w:rPr>
        <w:t>The cluster and strategic partners have a common understanding of this element of ACD</w:t>
      </w:r>
      <w:r>
        <w:rPr>
          <w:rFonts w:ascii="Arial" w:hAnsi="Arial" w:cs="Arial"/>
          <w:color w:val="002060"/>
          <w:sz w:val="24"/>
          <w:szCs w:val="24"/>
        </w:rPr>
        <w:t xml:space="preserve">’ should be ticked if </w:t>
      </w:r>
      <w:r w:rsidR="001041BB">
        <w:rPr>
          <w:rFonts w:ascii="Arial" w:hAnsi="Arial" w:cs="Arial"/>
          <w:color w:val="002060"/>
          <w:sz w:val="24"/>
          <w:szCs w:val="24"/>
        </w:rPr>
        <w:t>clusters are in dialogue with strategic partners and have a shared understanding of the outcome.</w:t>
      </w:r>
    </w:p>
    <w:p w14:paraId="724E0E0E" w14:textId="59D24A0D" w:rsidR="00EA0780" w:rsidRDefault="00EA0780" w:rsidP="0063377C">
      <w:pPr>
        <w:spacing w:before="120" w:after="120"/>
        <w:rPr>
          <w:rFonts w:ascii="Arial" w:hAnsi="Arial" w:cs="Arial"/>
          <w:color w:val="002060"/>
          <w:sz w:val="24"/>
          <w:szCs w:val="24"/>
        </w:rPr>
      </w:pPr>
      <w:r>
        <w:rPr>
          <w:rFonts w:ascii="Arial" w:hAnsi="Arial" w:cs="Arial"/>
          <w:color w:val="002060"/>
          <w:sz w:val="24"/>
          <w:szCs w:val="24"/>
        </w:rPr>
        <w:t>The third statement ‘</w:t>
      </w:r>
      <w:r w:rsidRPr="00EA0780">
        <w:rPr>
          <w:rFonts w:ascii="Arial" w:hAnsi="Arial" w:cs="Arial"/>
          <w:color w:val="002060"/>
          <w:sz w:val="24"/>
          <w:szCs w:val="24"/>
        </w:rPr>
        <w:t>The cluster and strategic partners are/ have developed plans and processes, and progress is being made</w:t>
      </w:r>
      <w:r>
        <w:rPr>
          <w:rFonts w:ascii="Arial" w:hAnsi="Arial" w:cs="Arial"/>
          <w:color w:val="002060"/>
          <w:sz w:val="24"/>
          <w:szCs w:val="24"/>
        </w:rPr>
        <w:t xml:space="preserve">’ should be ticked if </w:t>
      </w:r>
      <w:r w:rsidR="001041BB">
        <w:rPr>
          <w:rFonts w:ascii="Arial" w:hAnsi="Arial" w:cs="Arial"/>
          <w:color w:val="002060"/>
          <w:sz w:val="24"/>
          <w:szCs w:val="24"/>
        </w:rPr>
        <w:t xml:space="preserve">the cluster is working with strategic partners for the outcome. </w:t>
      </w:r>
    </w:p>
    <w:p w14:paraId="640586E3" w14:textId="229138D0" w:rsidR="00EA0780" w:rsidRDefault="00EA0780" w:rsidP="0063377C">
      <w:pPr>
        <w:spacing w:before="120" w:after="120"/>
        <w:rPr>
          <w:rFonts w:ascii="Arial" w:hAnsi="Arial" w:cs="Arial"/>
          <w:color w:val="002060"/>
          <w:sz w:val="24"/>
          <w:szCs w:val="24"/>
        </w:rPr>
      </w:pPr>
      <w:r>
        <w:rPr>
          <w:rFonts w:ascii="Arial" w:hAnsi="Arial" w:cs="Arial"/>
          <w:color w:val="002060"/>
          <w:sz w:val="24"/>
          <w:szCs w:val="24"/>
        </w:rPr>
        <w:t>The fourth statement ‘</w:t>
      </w:r>
      <w:r w:rsidRPr="00EA0780">
        <w:rPr>
          <w:rFonts w:ascii="Arial" w:hAnsi="Arial" w:cs="Arial"/>
          <w:color w:val="002060"/>
          <w:sz w:val="24"/>
          <w:szCs w:val="24"/>
        </w:rPr>
        <w:t>The cluster and strategic partners can demonstrate sustained good practice and innovation across the system</w:t>
      </w:r>
      <w:r>
        <w:rPr>
          <w:rFonts w:ascii="Arial" w:hAnsi="Arial" w:cs="Arial"/>
          <w:color w:val="002060"/>
          <w:sz w:val="24"/>
          <w:szCs w:val="24"/>
        </w:rPr>
        <w:t xml:space="preserve">’ </w:t>
      </w:r>
      <w:r w:rsidR="001041BB">
        <w:rPr>
          <w:rFonts w:ascii="Arial" w:hAnsi="Arial" w:cs="Arial"/>
          <w:color w:val="002060"/>
          <w:sz w:val="24"/>
          <w:szCs w:val="24"/>
        </w:rPr>
        <w:t xml:space="preserve">should be ticked if the cluster and strategic partner are </w:t>
      </w:r>
      <w:r w:rsidR="00BB1D55">
        <w:rPr>
          <w:rFonts w:ascii="Arial" w:hAnsi="Arial" w:cs="Arial"/>
          <w:color w:val="002060"/>
          <w:sz w:val="24"/>
          <w:szCs w:val="24"/>
        </w:rPr>
        <w:t xml:space="preserve">aligned and </w:t>
      </w:r>
      <w:r w:rsidR="001041BB">
        <w:rPr>
          <w:rFonts w:ascii="Arial" w:hAnsi="Arial" w:cs="Arial"/>
          <w:color w:val="002060"/>
          <w:sz w:val="24"/>
          <w:szCs w:val="24"/>
        </w:rPr>
        <w:t xml:space="preserve">collaborating closely with </w:t>
      </w:r>
      <w:r w:rsidR="00BB1D55">
        <w:rPr>
          <w:rFonts w:ascii="Arial" w:hAnsi="Arial" w:cs="Arial"/>
          <w:color w:val="002060"/>
          <w:sz w:val="24"/>
          <w:szCs w:val="24"/>
        </w:rPr>
        <w:t>each other</w:t>
      </w:r>
      <w:r w:rsidR="001041BB">
        <w:rPr>
          <w:rFonts w:ascii="Arial" w:hAnsi="Arial" w:cs="Arial"/>
          <w:color w:val="002060"/>
          <w:sz w:val="24"/>
          <w:szCs w:val="24"/>
        </w:rPr>
        <w:t xml:space="preserve">. </w:t>
      </w:r>
    </w:p>
    <w:p w14:paraId="4CF9CF30" w14:textId="77777777" w:rsidR="00ED577C" w:rsidRDefault="00ED577C" w:rsidP="00ED577C">
      <w:pPr>
        <w:pStyle w:val="ListParagraph"/>
        <w:numPr>
          <w:ilvl w:val="0"/>
          <w:numId w:val="11"/>
        </w:numPr>
        <w:spacing w:before="120" w:after="120"/>
        <w:ind w:left="360"/>
        <w:rPr>
          <w:rFonts w:ascii="Arial" w:hAnsi="Arial" w:cs="Arial"/>
          <w:color w:val="002060"/>
          <w:sz w:val="24"/>
          <w:szCs w:val="24"/>
        </w:rPr>
      </w:pPr>
      <w:r w:rsidRPr="00ED577C">
        <w:rPr>
          <w:rFonts w:ascii="Arial" w:hAnsi="Arial" w:cs="Arial"/>
          <w:color w:val="002060"/>
          <w:sz w:val="24"/>
          <w:szCs w:val="24"/>
        </w:rPr>
        <w:t>Reflection on the system facilitators and barriers, that impact on cluster working</w:t>
      </w:r>
    </w:p>
    <w:p w14:paraId="365CB2BB" w14:textId="0CD837FB" w:rsidR="00B2405B" w:rsidRPr="00ED577C" w:rsidRDefault="00ED577C" w:rsidP="00ED577C">
      <w:pPr>
        <w:spacing w:before="120" w:after="120"/>
        <w:rPr>
          <w:rFonts w:ascii="Arial" w:hAnsi="Arial" w:cs="Arial"/>
          <w:color w:val="002060"/>
          <w:sz w:val="24"/>
          <w:szCs w:val="24"/>
        </w:rPr>
      </w:pPr>
      <w:r>
        <w:rPr>
          <w:rFonts w:ascii="Arial" w:hAnsi="Arial" w:cs="Arial"/>
          <w:color w:val="002060"/>
          <w:sz w:val="24"/>
          <w:szCs w:val="24"/>
        </w:rPr>
        <w:t xml:space="preserve">This </w:t>
      </w:r>
      <w:r w:rsidR="003A7F8C">
        <w:rPr>
          <w:rFonts w:ascii="Arial" w:hAnsi="Arial" w:cs="Arial"/>
          <w:color w:val="002060"/>
          <w:sz w:val="24"/>
          <w:szCs w:val="24"/>
        </w:rPr>
        <w:t xml:space="preserve">section </w:t>
      </w:r>
      <w:r>
        <w:rPr>
          <w:rFonts w:ascii="Arial" w:hAnsi="Arial" w:cs="Arial"/>
          <w:color w:val="002060"/>
          <w:sz w:val="24"/>
          <w:szCs w:val="24"/>
        </w:rPr>
        <w:t>provides a</w:t>
      </w:r>
      <w:r w:rsidRPr="00ED577C">
        <w:rPr>
          <w:rFonts w:ascii="Arial" w:hAnsi="Arial" w:cs="Arial"/>
          <w:color w:val="002060"/>
          <w:sz w:val="24"/>
          <w:szCs w:val="24"/>
        </w:rPr>
        <w:t xml:space="preserve">n opportunity for the </w:t>
      </w:r>
      <w:r w:rsidR="00884F57" w:rsidRPr="00ED577C">
        <w:rPr>
          <w:rFonts w:ascii="Arial" w:hAnsi="Arial" w:cs="Arial"/>
          <w:color w:val="002060"/>
          <w:sz w:val="24"/>
          <w:szCs w:val="24"/>
        </w:rPr>
        <w:t xml:space="preserve">cluster to share their insight on </w:t>
      </w:r>
      <w:r w:rsidR="007116CD" w:rsidRPr="00ED577C">
        <w:rPr>
          <w:rFonts w:ascii="Arial" w:hAnsi="Arial" w:cs="Arial"/>
          <w:color w:val="002060"/>
          <w:sz w:val="24"/>
          <w:szCs w:val="24"/>
        </w:rPr>
        <w:t xml:space="preserve">what </w:t>
      </w:r>
      <w:r w:rsidRPr="00ED577C">
        <w:rPr>
          <w:rFonts w:ascii="Arial" w:hAnsi="Arial" w:cs="Arial"/>
          <w:color w:val="002060"/>
          <w:sz w:val="24"/>
          <w:szCs w:val="24"/>
        </w:rPr>
        <w:t xml:space="preserve">system factors </w:t>
      </w:r>
      <w:r w:rsidR="003A7F8C">
        <w:rPr>
          <w:rFonts w:ascii="Arial" w:hAnsi="Arial" w:cs="Arial"/>
          <w:color w:val="002060"/>
          <w:sz w:val="24"/>
          <w:szCs w:val="24"/>
        </w:rPr>
        <w:t xml:space="preserve">enable or </w:t>
      </w:r>
      <w:r w:rsidRPr="00ED577C">
        <w:rPr>
          <w:rFonts w:ascii="Arial" w:hAnsi="Arial" w:cs="Arial"/>
          <w:color w:val="002060"/>
          <w:sz w:val="24"/>
          <w:szCs w:val="24"/>
        </w:rPr>
        <w:t>hinder cluster working</w:t>
      </w:r>
      <w:r w:rsidR="00884F57" w:rsidRPr="00ED577C">
        <w:rPr>
          <w:rFonts w:ascii="Arial" w:hAnsi="Arial" w:cs="Arial"/>
          <w:color w:val="002060"/>
          <w:sz w:val="24"/>
          <w:szCs w:val="24"/>
        </w:rPr>
        <w:t xml:space="preserve">. </w:t>
      </w:r>
      <w:r w:rsidR="007116CD" w:rsidRPr="00ED577C">
        <w:rPr>
          <w:rFonts w:ascii="Arial" w:hAnsi="Arial" w:cs="Arial"/>
          <w:color w:val="002060"/>
          <w:sz w:val="24"/>
          <w:szCs w:val="24"/>
        </w:rPr>
        <w:t>Based on Driscoll's What model of self-reflection (</w:t>
      </w:r>
      <w:r w:rsidR="002B2F0D">
        <w:rPr>
          <w:rFonts w:ascii="Arial" w:hAnsi="Arial" w:cs="Arial"/>
          <w:color w:val="002060"/>
          <w:sz w:val="24"/>
          <w:szCs w:val="24"/>
        </w:rPr>
        <w:t>a</w:t>
      </w:r>
      <w:r w:rsidR="007116CD" w:rsidRPr="00ED577C">
        <w:rPr>
          <w:rFonts w:ascii="Arial" w:hAnsi="Arial" w:cs="Arial"/>
          <w:color w:val="002060"/>
          <w:sz w:val="24"/>
          <w:szCs w:val="24"/>
        </w:rPr>
        <w:t xml:space="preserve">ppendix four), clusters will </w:t>
      </w:r>
      <w:r>
        <w:rPr>
          <w:rFonts w:ascii="Arial" w:hAnsi="Arial" w:cs="Arial"/>
          <w:color w:val="002060"/>
          <w:sz w:val="24"/>
          <w:szCs w:val="24"/>
        </w:rPr>
        <w:t xml:space="preserve">be asked to </w:t>
      </w:r>
      <w:r w:rsidR="007116CD" w:rsidRPr="00ED577C">
        <w:rPr>
          <w:rFonts w:ascii="Arial" w:hAnsi="Arial" w:cs="Arial"/>
          <w:color w:val="002060"/>
          <w:sz w:val="24"/>
          <w:szCs w:val="24"/>
        </w:rPr>
        <w:t>reflect on:</w:t>
      </w:r>
      <w:r w:rsidR="00884F57" w:rsidRPr="00ED577C">
        <w:rPr>
          <w:rFonts w:ascii="Arial" w:hAnsi="Arial" w:cs="Arial"/>
          <w:color w:val="002060"/>
          <w:sz w:val="24"/>
          <w:szCs w:val="24"/>
        </w:rPr>
        <w:t xml:space="preserve"> </w:t>
      </w:r>
    </w:p>
    <w:p w14:paraId="6DF6F30A" w14:textId="1E19D1B1" w:rsidR="00B2405B" w:rsidRDefault="007116CD" w:rsidP="00ED577C">
      <w:pPr>
        <w:pStyle w:val="ListParagraph"/>
        <w:numPr>
          <w:ilvl w:val="1"/>
          <w:numId w:val="11"/>
        </w:numPr>
        <w:spacing w:before="120" w:after="120"/>
        <w:ind w:left="700"/>
        <w:rPr>
          <w:rFonts w:ascii="Arial" w:hAnsi="Arial" w:cs="Arial"/>
          <w:color w:val="002060"/>
          <w:sz w:val="24"/>
          <w:szCs w:val="24"/>
        </w:rPr>
      </w:pPr>
      <w:r>
        <w:rPr>
          <w:rFonts w:ascii="Arial" w:hAnsi="Arial" w:cs="Arial"/>
          <w:color w:val="002060"/>
          <w:sz w:val="24"/>
          <w:szCs w:val="24"/>
        </w:rPr>
        <w:t>What</w:t>
      </w:r>
      <w:r w:rsidR="00B2405B">
        <w:rPr>
          <w:rFonts w:ascii="Arial" w:hAnsi="Arial" w:cs="Arial"/>
          <w:color w:val="002060"/>
          <w:sz w:val="24"/>
          <w:szCs w:val="24"/>
        </w:rPr>
        <w:t>?</w:t>
      </w:r>
      <w:r>
        <w:rPr>
          <w:rFonts w:ascii="Arial" w:hAnsi="Arial" w:cs="Arial"/>
          <w:color w:val="002060"/>
          <w:sz w:val="24"/>
          <w:szCs w:val="24"/>
        </w:rPr>
        <w:t xml:space="preserve"> - are the system factors that </w:t>
      </w:r>
      <w:r w:rsidR="003A7F8C">
        <w:rPr>
          <w:rFonts w:ascii="Arial" w:hAnsi="Arial" w:cs="Arial"/>
          <w:color w:val="002060"/>
          <w:sz w:val="24"/>
          <w:szCs w:val="24"/>
        </w:rPr>
        <w:t xml:space="preserve">enable </w:t>
      </w:r>
      <w:r>
        <w:rPr>
          <w:rFonts w:ascii="Arial" w:hAnsi="Arial" w:cs="Arial"/>
          <w:color w:val="002060"/>
          <w:sz w:val="24"/>
          <w:szCs w:val="24"/>
        </w:rPr>
        <w:t>or hinder cluster working</w:t>
      </w:r>
      <w:r w:rsidR="00B2405B">
        <w:rPr>
          <w:rFonts w:ascii="Arial" w:hAnsi="Arial" w:cs="Arial"/>
          <w:color w:val="002060"/>
          <w:sz w:val="24"/>
          <w:szCs w:val="24"/>
        </w:rPr>
        <w:t>?</w:t>
      </w:r>
    </w:p>
    <w:p w14:paraId="14FFD886" w14:textId="344A1324" w:rsidR="00B2405B" w:rsidRDefault="007116CD" w:rsidP="00ED577C">
      <w:pPr>
        <w:pStyle w:val="ListParagraph"/>
        <w:numPr>
          <w:ilvl w:val="1"/>
          <w:numId w:val="11"/>
        </w:numPr>
        <w:spacing w:before="120" w:after="120"/>
        <w:ind w:left="700"/>
        <w:rPr>
          <w:rFonts w:ascii="Arial" w:hAnsi="Arial" w:cs="Arial"/>
          <w:color w:val="002060"/>
          <w:sz w:val="24"/>
          <w:szCs w:val="24"/>
        </w:rPr>
      </w:pPr>
      <w:r>
        <w:rPr>
          <w:rFonts w:ascii="Arial" w:hAnsi="Arial" w:cs="Arial"/>
          <w:color w:val="002060"/>
          <w:sz w:val="24"/>
          <w:szCs w:val="24"/>
        </w:rPr>
        <w:t>So What</w:t>
      </w:r>
      <w:r w:rsidR="00B2405B">
        <w:rPr>
          <w:rFonts w:ascii="Arial" w:hAnsi="Arial" w:cs="Arial"/>
          <w:color w:val="002060"/>
          <w:sz w:val="24"/>
          <w:szCs w:val="24"/>
        </w:rPr>
        <w:t xml:space="preserve">? - </w:t>
      </w:r>
      <w:r>
        <w:rPr>
          <w:rFonts w:ascii="Arial" w:hAnsi="Arial" w:cs="Arial"/>
          <w:color w:val="002060"/>
          <w:sz w:val="24"/>
          <w:szCs w:val="24"/>
        </w:rPr>
        <w:t xml:space="preserve">has the </w:t>
      </w:r>
      <w:r w:rsidR="00884F57" w:rsidRPr="007116CD">
        <w:rPr>
          <w:rFonts w:ascii="Arial" w:hAnsi="Arial" w:cs="Arial"/>
          <w:color w:val="002060"/>
          <w:sz w:val="24"/>
          <w:szCs w:val="24"/>
        </w:rPr>
        <w:t xml:space="preserve">cluster </w:t>
      </w:r>
      <w:r>
        <w:rPr>
          <w:rFonts w:ascii="Arial" w:hAnsi="Arial" w:cs="Arial"/>
          <w:color w:val="002060"/>
          <w:sz w:val="24"/>
          <w:szCs w:val="24"/>
        </w:rPr>
        <w:t xml:space="preserve">done to </w:t>
      </w:r>
      <w:r w:rsidR="00884F57" w:rsidRPr="007116CD">
        <w:rPr>
          <w:rFonts w:ascii="Arial" w:hAnsi="Arial" w:cs="Arial"/>
          <w:color w:val="002060"/>
          <w:sz w:val="24"/>
          <w:szCs w:val="24"/>
        </w:rPr>
        <w:t>respond to</w:t>
      </w:r>
      <w:r>
        <w:rPr>
          <w:rFonts w:ascii="Arial" w:hAnsi="Arial" w:cs="Arial"/>
          <w:color w:val="002060"/>
          <w:sz w:val="24"/>
          <w:szCs w:val="24"/>
        </w:rPr>
        <w:t xml:space="preserve"> the</w:t>
      </w:r>
      <w:r w:rsidR="003A7F8C">
        <w:rPr>
          <w:rFonts w:ascii="Arial" w:hAnsi="Arial" w:cs="Arial"/>
          <w:color w:val="002060"/>
          <w:sz w:val="24"/>
          <w:szCs w:val="24"/>
        </w:rPr>
        <w:t>se</w:t>
      </w:r>
      <w:r w:rsidR="00884F57" w:rsidRPr="007116CD">
        <w:rPr>
          <w:rFonts w:ascii="Arial" w:hAnsi="Arial" w:cs="Arial"/>
          <w:color w:val="002060"/>
          <w:sz w:val="24"/>
          <w:szCs w:val="24"/>
        </w:rPr>
        <w:t xml:space="preserve"> system</w:t>
      </w:r>
      <w:r w:rsidR="003A07A6">
        <w:rPr>
          <w:rFonts w:ascii="Arial" w:hAnsi="Arial" w:cs="Arial"/>
          <w:color w:val="002060"/>
          <w:sz w:val="24"/>
          <w:szCs w:val="24"/>
        </w:rPr>
        <w:t xml:space="preserve"> enablers</w:t>
      </w:r>
      <w:r w:rsidR="00884F57" w:rsidRPr="007116CD">
        <w:rPr>
          <w:rFonts w:ascii="Arial" w:hAnsi="Arial" w:cs="Arial"/>
          <w:color w:val="002060"/>
          <w:sz w:val="24"/>
          <w:szCs w:val="24"/>
        </w:rPr>
        <w:t xml:space="preserve"> or barriers</w:t>
      </w:r>
      <w:r w:rsidR="00B2405B">
        <w:rPr>
          <w:rFonts w:ascii="Arial" w:hAnsi="Arial" w:cs="Arial"/>
          <w:color w:val="002060"/>
          <w:sz w:val="24"/>
          <w:szCs w:val="24"/>
        </w:rPr>
        <w:t>?</w:t>
      </w:r>
    </w:p>
    <w:p w14:paraId="5FEC0584" w14:textId="6F517CFA" w:rsidR="00B2405B" w:rsidRDefault="007116CD" w:rsidP="00ED577C">
      <w:pPr>
        <w:pStyle w:val="ListParagraph"/>
        <w:numPr>
          <w:ilvl w:val="1"/>
          <w:numId w:val="11"/>
        </w:numPr>
        <w:spacing w:before="120" w:after="120"/>
        <w:ind w:left="700"/>
        <w:rPr>
          <w:rFonts w:ascii="Arial" w:hAnsi="Arial" w:cs="Arial"/>
          <w:color w:val="002060"/>
          <w:sz w:val="24"/>
          <w:szCs w:val="24"/>
        </w:rPr>
      </w:pPr>
      <w:r>
        <w:rPr>
          <w:rFonts w:ascii="Arial" w:hAnsi="Arial" w:cs="Arial"/>
          <w:color w:val="002060"/>
          <w:sz w:val="24"/>
          <w:szCs w:val="24"/>
        </w:rPr>
        <w:t>Now</w:t>
      </w:r>
      <w:r w:rsidR="00B2405B">
        <w:rPr>
          <w:rFonts w:ascii="Arial" w:hAnsi="Arial" w:cs="Arial"/>
          <w:color w:val="002060"/>
          <w:sz w:val="24"/>
          <w:szCs w:val="24"/>
        </w:rPr>
        <w:t xml:space="preserve"> what?</w:t>
      </w:r>
      <w:r>
        <w:rPr>
          <w:rFonts w:ascii="Arial" w:hAnsi="Arial" w:cs="Arial"/>
          <w:color w:val="002060"/>
          <w:sz w:val="24"/>
          <w:szCs w:val="24"/>
        </w:rPr>
        <w:t xml:space="preserve"> </w:t>
      </w:r>
      <w:r w:rsidR="00B2405B">
        <w:rPr>
          <w:rFonts w:ascii="Arial" w:hAnsi="Arial" w:cs="Arial"/>
          <w:color w:val="002060"/>
          <w:sz w:val="24"/>
          <w:szCs w:val="24"/>
        </w:rPr>
        <w:t xml:space="preserve">- has the </w:t>
      </w:r>
      <w:r w:rsidR="00884F57" w:rsidRPr="007116CD">
        <w:rPr>
          <w:rFonts w:ascii="Arial" w:hAnsi="Arial" w:cs="Arial"/>
          <w:color w:val="002060"/>
          <w:sz w:val="24"/>
          <w:szCs w:val="24"/>
        </w:rPr>
        <w:t>cluster identif</w:t>
      </w:r>
      <w:r w:rsidR="00B2405B">
        <w:rPr>
          <w:rFonts w:ascii="Arial" w:hAnsi="Arial" w:cs="Arial"/>
          <w:color w:val="002060"/>
          <w:sz w:val="24"/>
          <w:szCs w:val="24"/>
        </w:rPr>
        <w:t xml:space="preserve">ied </w:t>
      </w:r>
      <w:r w:rsidR="00884F57" w:rsidRPr="007116CD">
        <w:rPr>
          <w:rFonts w:ascii="Arial" w:hAnsi="Arial" w:cs="Arial"/>
          <w:color w:val="002060"/>
          <w:sz w:val="24"/>
          <w:szCs w:val="24"/>
        </w:rPr>
        <w:t>further support</w:t>
      </w:r>
      <w:r>
        <w:rPr>
          <w:rFonts w:ascii="Arial" w:hAnsi="Arial" w:cs="Arial"/>
          <w:color w:val="002060"/>
          <w:sz w:val="24"/>
          <w:szCs w:val="24"/>
        </w:rPr>
        <w:t xml:space="preserve"> / action</w:t>
      </w:r>
      <w:r w:rsidR="00884F57" w:rsidRPr="007116CD">
        <w:rPr>
          <w:rFonts w:ascii="Arial" w:hAnsi="Arial" w:cs="Arial"/>
          <w:color w:val="002060"/>
          <w:sz w:val="24"/>
          <w:szCs w:val="24"/>
        </w:rPr>
        <w:t xml:space="preserve"> </w:t>
      </w:r>
      <w:r w:rsidR="00ED577C">
        <w:rPr>
          <w:rFonts w:ascii="Arial" w:hAnsi="Arial" w:cs="Arial"/>
          <w:color w:val="002060"/>
          <w:sz w:val="24"/>
          <w:szCs w:val="24"/>
        </w:rPr>
        <w:t xml:space="preserve">that is </w:t>
      </w:r>
      <w:r w:rsidR="00884F57" w:rsidRPr="007116CD">
        <w:rPr>
          <w:rFonts w:ascii="Arial" w:hAnsi="Arial" w:cs="Arial"/>
          <w:color w:val="002060"/>
          <w:sz w:val="24"/>
          <w:szCs w:val="24"/>
        </w:rPr>
        <w:t xml:space="preserve">needed to progress </w:t>
      </w:r>
      <w:r w:rsidR="00B2405B">
        <w:rPr>
          <w:rFonts w:ascii="Arial" w:hAnsi="Arial" w:cs="Arial"/>
          <w:color w:val="002060"/>
          <w:sz w:val="24"/>
          <w:szCs w:val="24"/>
        </w:rPr>
        <w:t>the maturity of cluster working?</w:t>
      </w:r>
      <w:r w:rsidR="00884F57" w:rsidRPr="007116CD">
        <w:rPr>
          <w:rFonts w:ascii="Arial" w:hAnsi="Arial" w:cs="Arial"/>
          <w:color w:val="002060"/>
          <w:sz w:val="24"/>
          <w:szCs w:val="24"/>
        </w:rPr>
        <w:t xml:space="preserve"> </w:t>
      </w:r>
    </w:p>
    <w:p w14:paraId="6BE28CEB" w14:textId="77777777" w:rsidR="003A7F8C" w:rsidRDefault="00884F57" w:rsidP="00ED577C">
      <w:pPr>
        <w:spacing w:before="120" w:after="120"/>
        <w:rPr>
          <w:rFonts w:ascii="Arial" w:hAnsi="Arial" w:cs="Arial"/>
          <w:color w:val="002060"/>
          <w:sz w:val="24"/>
          <w:szCs w:val="24"/>
        </w:rPr>
      </w:pPr>
      <w:r w:rsidRPr="00ED577C">
        <w:rPr>
          <w:rFonts w:ascii="Arial" w:hAnsi="Arial" w:cs="Arial"/>
          <w:color w:val="002060"/>
          <w:sz w:val="24"/>
          <w:szCs w:val="24"/>
        </w:rPr>
        <w:t xml:space="preserve">Free text boxes are provided </w:t>
      </w:r>
      <w:r w:rsidR="00ED577C">
        <w:rPr>
          <w:rFonts w:ascii="Arial" w:hAnsi="Arial" w:cs="Arial"/>
          <w:color w:val="002060"/>
          <w:sz w:val="24"/>
          <w:szCs w:val="24"/>
        </w:rPr>
        <w:t>within the online survey, t</w:t>
      </w:r>
      <w:r w:rsidRPr="00ED577C">
        <w:rPr>
          <w:rFonts w:ascii="Arial" w:hAnsi="Arial" w:cs="Arial"/>
          <w:color w:val="002060"/>
          <w:sz w:val="24"/>
          <w:szCs w:val="24"/>
        </w:rPr>
        <w:t xml:space="preserve">o capture insight. </w:t>
      </w:r>
    </w:p>
    <w:p w14:paraId="0D536B83" w14:textId="5F8E29B2" w:rsidR="00884F57" w:rsidRPr="00ED577C" w:rsidRDefault="00884F57" w:rsidP="00ED577C">
      <w:pPr>
        <w:spacing w:before="120" w:after="120"/>
        <w:rPr>
          <w:rFonts w:ascii="Arial" w:hAnsi="Arial" w:cs="Arial"/>
          <w:color w:val="002060"/>
          <w:sz w:val="24"/>
          <w:szCs w:val="24"/>
        </w:rPr>
      </w:pPr>
      <w:r w:rsidRPr="00ED577C">
        <w:rPr>
          <w:rFonts w:ascii="Arial" w:hAnsi="Arial" w:cs="Arial"/>
          <w:color w:val="002060"/>
          <w:sz w:val="24"/>
          <w:szCs w:val="24"/>
        </w:rPr>
        <w:t xml:space="preserve">Identifiable data should not be included within this section. </w:t>
      </w:r>
    </w:p>
    <w:p w14:paraId="69FD9282" w14:textId="77777777" w:rsidR="00ED577C" w:rsidRPr="00ED577C" w:rsidRDefault="00ED577C" w:rsidP="00ED577C">
      <w:pPr>
        <w:pStyle w:val="ListParagraph"/>
        <w:numPr>
          <w:ilvl w:val="0"/>
          <w:numId w:val="11"/>
        </w:numPr>
        <w:spacing w:before="120" w:after="120"/>
        <w:ind w:left="360"/>
        <w:rPr>
          <w:rFonts w:ascii="Arial" w:hAnsi="Arial" w:cs="Arial"/>
          <w:color w:val="002060"/>
          <w:sz w:val="24"/>
          <w:szCs w:val="24"/>
        </w:rPr>
      </w:pPr>
      <w:r w:rsidRPr="00ED577C">
        <w:rPr>
          <w:rFonts w:ascii="Arial" w:hAnsi="Arial" w:cs="Arial"/>
          <w:color w:val="002060"/>
          <w:sz w:val="24"/>
          <w:szCs w:val="24"/>
        </w:rPr>
        <w:t>Consideration of where your cluster is, according to Tuckman's Team Development Model (forming, storming, norming or performing).</w:t>
      </w:r>
    </w:p>
    <w:p w14:paraId="320CA6C8" w14:textId="04778A06" w:rsidR="002B2F0D" w:rsidRDefault="00ED577C" w:rsidP="00ED577C">
      <w:pPr>
        <w:spacing w:before="120" w:after="120"/>
        <w:rPr>
          <w:rFonts w:ascii="Arial" w:hAnsi="Arial" w:cs="Arial"/>
          <w:color w:val="002060"/>
          <w:sz w:val="24"/>
          <w:szCs w:val="24"/>
        </w:rPr>
      </w:pPr>
      <w:r>
        <w:rPr>
          <w:rFonts w:ascii="Arial" w:hAnsi="Arial" w:cs="Arial"/>
          <w:color w:val="002060"/>
          <w:sz w:val="24"/>
          <w:szCs w:val="24"/>
        </w:rPr>
        <w:t>The changes within the primary and community care system can impact on cluster working and the development of the cluster</w:t>
      </w:r>
      <w:r w:rsidR="002B2F0D">
        <w:rPr>
          <w:rFonts w:ascii="Arial" w:hAnsi="Arial" w:cs="Arial"/>
          <w:color w:val="002060"/>
          <w:sz w:val="24"/>
          <w:szCs w:val="24"/>
        </w:rPr>
        <w:t xml:space="preserve"> as a team</w:t>
      </w:r>
      <w:r>
        <w:rPr>
          <w:rFonts w:ascii="Arial" w:hAnsi="Arial" w:cs="Arial"/>
          <w:color w:val="002060"/>
          <w:sz w:val="24"/>
          <w:szCs w:val="24"/>
        </w:rPr>
        <w:t xml:space="preserve">. </w:t>
      </w:r>
      <w:r w:rsidR="002B2F0D" w:rsidRPr="00ED577C">
        <w:rPr>
          <w:rFonts w:ascii="Arial" w:hAnsi="Arial" w:cs="Arial"/>
          <w:color w:val="002060"/>
          <w:sz w:val="24"/>
          <w:szCs w:val="24"/>
        </w:rPr>
        <w:t xml:space="preserve">This </w:t>
      </w:r>
      <w:r w:rsidR="002B2F0D">
        <w:rPr>
          <w:rFonts w:ascii="Arial" w:hAnsi="Arial" w:cs="Arial"/>
          <w:color w:val="002060"/>
          <w:sz w:val="24"/>
          <w:szCs w:val="24"/>
        </w:rPr>
        <w:t xml:space="preserve">section </w:t>
      </w:r>
      <w:r w:rsidRPr="00ED577C">
        <w:rPr>
          <w:rFonts w:ascii="Arial" w:hAnsi="Arial" w:cs="Arial"/>
          <w:color w:val="002060"/>
          <w:sz w:val="24"/>
          <w:szCs w:val="24"/>
        </w:rPr>
        <w:t xml:space="preserve">provides </w:t>
      </w:r>
      <w:r w:rsidR="002B2F0D">
        <w:rPr>
          <w:rFonts w:ascii="Arial" w:hAnsi="Arial" w:cs="Arial"/>
          <w:color w:val="002060"/>
          <w:sz w:val="24"/>
          <w:szCs w:val="24"/>
        </w:rPr>
        <w:t xml:space="preserve">clusters with </w:t>
      </w:r>
      <w:r w:rsidRPr="00ED577C">
        <w:rPr>
          <w:rFonts w:ascii="Arial" w:hAnsi="Arial" w:cs="Arial"/>
          <w:color w:val="002060"/>
          <w:sz w:val="24"/>
          <w:szCs w:val="24"/>
        </w:rPr>
        <w:t>an opportunity to reflect on themselves as a team</w:t>
      </w:r>
      <w:r w:rsidR="002B2F0D">
        <w:rPr>
          <w:rFonts w:ascii="Arial" w:hAnsi="Arial" w:cs="Arial"/>
          <w:color w:val="002060"/>
          <w:sz w:val="24"/>
          <w:szCs w:val="24"/>
        </w:rPr>
        <w:t xml:space="preserve"> and to consider which of </w:t>
      </w:r>
      <w:r w:rsidR="00884F57" w:rsidRPr="00ED577C">
        <w:rPr>
          <w:rFonts w:ascii="Arial" w:hAnsi="Arial" w:cs="Arial"/>
          <w:color w:val="002060"/>
          <w:sz w:val="24"/>
          <w:szCs w:val="24"/>
        </w:rPr>
        <w:t xml:space="preserve">Tuckman’s </w:t>
      </w:r>
      <w:r w:rsidR="00A920B9" w:rsidRPr="00ED577C">
        <w:rPr>
          <w:rFonts w:ascii="Arial" w:hAnsi="Arial" w:cs="Arial"/>
          <w:color w:val="002060"/>
          <w:sz w:val="24"/>
          <w:szCs w:val="24"/>
        </w:rPr>
        <w:t>four stages of team development</w:t>
      </w:r>
      <w:r w:rsidR="002B2F0D">
        <w:rPr>
          <w:rFonts w:ascii="Arial" w:hAnsi="Arial" w:cs="Arial"/>
          <w:color w:val="002060"/>
          <w:sz w:val="24"/>
          <w:szCs w:val="24"/>
        </w:rPr>
        <w:t xml:space="preserve"> best reflects them:</w:t>
      </w:r>
      <w:r w:rsidR="00A920B9" w:rsidRPr="00ED577C">
        <w:rPr>
          <w:rFonts w:ascii="Arial" w:hAnsi="Arial" w:cs="Arial"/>
          <w:color w:val="002060"/>
          <w:sz w:val="24"/>
          <w:szCs w:val="24"/>
        </w:rPr>
        <w:t xml:space="preserve"> </w:t>
      </w:r>
      <w:r w:rsidR="00440DB2">
        <w:rPr>
          <w:rFonts w:ascii="Arial" w:hAnsi="Arial" w:cs="Arial"/>
          <w:color w:val="002060"/>
          <w:sz w:val="24"/>
          <w:szCs w:val="24"/>
        </w:rPr>
        <w:t>f</w:t>
      </w:r>
      <w:r w:rsidR="00A920B9" w:rsidRPr="00ED577C">
        <w:rPr>
          <w:rFonts w:ascii="Arial" w:hAnsi="Arial" w:cs="Arial"/>
          <w:color w:val="002060"/>
          <w:sz w:val="24"/>
          <w:szCs w:val="24"/>
        </w:rPr>
        <w:t xml:space="preserve">orming, </w:t>
      </w:r>
      <w:r w:rsidR="00440DB2">
        <w:rPr>
          <w:rFonts w:ascii="Arial" w:hAnsi="Arial" w:cs="Arial"/>
          <w:color w:val="002060"/>
          <w:sz w:val="24"/>
          <w:szCs w:val="24"/>
        </w:rPr>
        <w:t>s</w:t>
      </w:r>
      <w:r w:rsidR="00A920B9" w:rsidRPr="00ED577C">
        <w:rPr>
          <w:rFonts w:ascii="Arial" w:hAnsi="Arial" w:cs="Arial"/>
          <w:color w:val="002060"/>
          <w:sz w:val="24"/>
          <w:szCs w:val="24"/>
        </w:rPr>
        <w:t xml:space="preserve">torming, </w:t>
      </w:r>
      <w:r w:rsidR="00440DB2">
        <w:rPr>
          <w:rFonts w:ascii="Arial" w:hAnsi="Arial" w:cs="Arial"/>
          <w:color w:val="002060"/>
          <w:sz w:val="24"/>
          <w:szCs w:val="24"/>
        </w:rPr>
        <w:t>n</w:t>
      </w:r>
      <w:r w:rsidR="00A920B9" w:rsidRPr="00ED577C">
        <w:rPr>
          <w:rFonts w:ascii="Arial" w:hAnsi="Arial" w:cs="Arial"/>
          <w:color w:val="002060"/>
          <w:sz w:val="24"/>
          <w:szCs w:val="24"/>
        </w:rPr>
        <w:t xml:space="preserve">orming or </w:t>
      </w:r>
      <w:r w:rsidR="00440DB2">
        <w:rPr>
          <w:rFonts w:ascii="Arial" w:hAnsi="Arial" w:cs="Arial"/>
          <w:color w:val="002060"/>
          <w:sz w:val="24"/>
          <w:szCs w:val="24"/>
        </w:rPr>
        <w:t>p</w:t>
      </w:r>
      <w:r w:rsidR="00A920B9" w:rsidRPr="00ED577C">
        <w:rPr>
          <w:rFonts w:ascii="Arial" w:hAnsi="Arial" w:cs="Arial"/>
          <w:color w:val="002060"/>
          <w:sz w:val="24"/>
          <w:szCs w:val="24"/>
        </w:rPr>
        <w:t>erforming.</w:t>
      </w:r>
    </w:p>
    <w:p w14:paraId="247708A9" w14:textId="4CEA4CE8" w:rsidR="00ED577C" w:rsidRDefault="00A920B9" w:rsidP="00ED577C">
      <w:pPr>
        <w:spacing w:before="120" w:after="120"/>
        <w:rPr>
          <w:rFonts w:ascii="Arial" w:hAnsi="Arial" w:cs="Arial"/>
          <w:color w:val="002060"/>
          <w:sz w:val="24"/>
          <w:szCs w:val="24"/>
        </w:rPr>
      </w:pPr>
      <w:r w:rsidRPr="00ED577C">
        <w:rPr>
          <w:rFonts w:ascii="Arial" w:hAnsi="Arial" w:cs="Arial"/>
          <w:color w:val="002060"/>
          <w:sz w:val="24"/>
          <w:szCs w:val="24"/>
        </w:rPr>
        <w:t xml:space="preserve">Descriptors of each stage and how a cluster </w:t>
      </w:r>
      <w:r w:rsidR="00677690" w:rsidRPr="00ED577C">
        <w:rPr>
          <w:rFonts w:ascii="Arial" w:hAnsi="Arial" w:cs="Arial"/>
          <w:color w:val="002060"/>
          <w:sz w:val="24"/>
          <w:szCs w:val="24"/>
        </w:rPr>
        <w:t xml:space="preserve">may function at each stage </w:t>
      </w:r>
      <w:r w:rsidRPr="00ED577C">
        <w:rPr>
          <w:rFonts w:ascii="Arial" w:hAnsi="Arial" w:cs="Arial"/>
          <w:color w:val="002060"/>
          <w:sz w:val="24"/>
          <w:szCs w:val="24"/>
        </w:rPr>
        <w:t xml:space="preserve">is outlined in </w:t>
      </w:r>
      <w:r w:rsidR="002B2F0D">
        <w:rPr>
          <w:rFonts w:ascii="Arial" w:hAnsi="Arial" w:cs="Arial"/>
          <w:color w:val="002060"/>
          <w:sz w:val="24"/>
          <w:szCs w:val="24"/>
        </w:rPr>
        <w:t>a</w:t>
      </w:r>
      <w:r w:rsidRPr="00ED577C">
        <w:rPr>
          <w:rFonts w:ascii="Arial" w:hAnsi="Arial" w:cs="Arial"/>
          <w:color w:val="002060"/>
          <w:sz w:val="24"/>
          <w:szCs w:val="24"/>
        </w:rPr>
        <w:t xml:space="preserve">ppendix </w:t>
      </w:r>
      <w:r w:rsidR="00677690" w:rsidRPr="00ED577C">
        <w:rPr>
          <w:rFonts w:ascii="Arial" w:hAnsi="Arial" w:cs="Arial"/>
          <w:color w:val="002060"/>
          <w:sz w:val="24"/>
          <w:szCs w:val="24"/>
        </w:rPr>
        <w:t>f</w:t>
      </w:r>
      <w:r w:rsidR="007116CD" w:rsidRPr="00ED577C">
        <w:rPr>
          <w:rFonts w:ascii="Arial" w:hAnsi="Arial" w:cs="Arial"/>
          <w:color w:val="002060"/>
          <w:sz w:val="24"/>
          <w:szCs w:val="24"/>
        </w:rPr>
        <w:t>ive</w:t>
      </w:r>
      <w:r w:rsidRPr="00ED577C">
        <w:rPr>
          <w:rFonts w:ascii="Arial" w:hAnsi="Arial" w:cs="Arial"/>
          <w:color w:val="002060"/>
          <w:sz w:val="24"/>
          <w:szCs w:val="24"/>
        </w:rPr>
        <w:t xml:space="preserve">. </w:t>
      </w:r>
    </w:p>
    <w:p w14:paraId="69685DC9" w14:textId="58ADBDB5" w:rsidR="00884F57" w:rsidRDefault="00A920B9" w:rsidP="00ED577C">
      <w:pPr>
        <w:spacing w:before="120" w:after="120"/>
        <w:rPr>
          <w:rFonts w:ascii="Arial" w:hAnsi="Arial" w:cs="Arial"/>
          <w:color w:val="002060"/>
          <w:sz w:val="24"/>
          <w:szCs w:val="24"/>
        </w:rPr>
      </w:pPr>
      <w:r w:rsidRPr="00ED577C">
        <w:rPr>
          <w:rFonts w:ascii="Arial" w:hAnsi="Arial" w:cs="Arial"/>
          <w:color w:val="002060"/>
          <w:sz w:val="24"/>
          <w:szCs w:val="24"/>
        </w:rPr>
        <w:t xml:space="preserve">Further detail </w:t>
      </w:r>
      <w:r w:rsidR="00677690" w:rsidRPr="00ED577C">
        <w:rPr>
          <w:rFonts w:ascii="Arial" w:hAnsi="Arial" w:cs="Arial"/>
          <w:color w:val="002060"/>
          <w:sz w:val="24"/>
          <w:szCs w:val="24"/>
        </w:rPr>
        <w:t xml:space="preserve">on Tuckman’s model including the </w:t>
      </w:r>
      <w:r w:rsidRPr="00ED577C">
        <w:rPr>
          <w:rFonts w:ascii="Arial" w:hAnsi="Arial" w:cs="Arial"/>
          <w:color w:val="002060"/>
          <w:sz w:val="24"/>
          <w:szCs w:val="24"/>
        </w:rPr>
        <w:t>formal questionnaire to determine a team’s stage of development is available</w:t>
      </w:r>
      <w:r w:rsidR="00440DB2">
        <w:rPr>
          <w:rFonts w:ascii="Arial" w:hAnsi="Arial" w:cs="Arial"/>
          <w:color w:val="002060"/>
          <w:sz w:val="24"/>
          <w:szCs w:val="24"/>
        </w:rPr>
        <w:t xml:space="preserve"> from the Primary Care Division, Public Health Wales</w:t>
      </w:r>
      <w:r w:rsidR="00D5342F" w:rsidRPr="00ED577C">
        <w:rPr>
          <w:rFonts w:ascii="Arial" w:hAnsi="Arial" w:cs="Arial"/>
          <w:color w:val="002060"/>
          <w:sz w:val="24"/>
          <w:szCs w:val="24"/>
        </w:rPr>
        <w:t xml:space="preserve">, </w:t>
      </w:r>
      <w:r w:rsidR="00884F57" w:rsidRPr="00ED577C">
        <w:rPr>
          <w:rFonts w:ascii="Arial" w:hAnsi="Arial" w:cs="Arial"/>
          <w:color w:val="002060"/>
          <w:sz w:val="24"/>
          <w:szCs w:val="24"/>
        </w:rPr>
        <w:t>should the cluster wish to explore their team’s development further</w:t>
      </w:r>
      <w:r w:rsidR="00440DB2">
        <w:rPr>
          <w:rFonts w:ascii="Arial" w:hAnsi="Arial" w:cs="Arial"/>
          <w:color w:val="002060"/>
          <w:sz w:val="24"/>
          <w:szCs w:val="24"/>
        </w:rPr>
        <w:t xml:space="preserve"> </w:t>
      </w:r>
      <w:hyperlink r:id="rId21" w:history="1">
        <w:r w:rsidR="00440DB2" w:rsidRPr="00CB6461">
          <w:rPr>
            <w:rStyle w:val="Hyperlink"/>
            <w:rFonts w:ascii="Arial" w:hAnsi="Arial" w:cs="Arial"/>
            <w:sz w:val="24"/>
            <w:szCs w:val="24"/>
          </w:rPr>
          <w:t>PCD.Business.Support@wales.nhs.uk</w:t>
        </w:r>
      </w:hyperlink>
      <w:r w:rsidR="00440DB2">
        <w:rPr>
          <w:rFonts w:ascii="Arial" w:hAnsi="Arial" w:cs="Arial"/>
          <w:color w:val="002060"/>
          <w:sz w:val="24"/>
          <w:szCs w:val="24"/>
        </w:rPr>
        <w:t>.</w:t>
      </w:r>
    </w:p>
    <w:p w14:paraId="0C378FB8" w14:textId="77777777" w:rsidR="00C44112" w:rsidRDefault="00C44112" w:rsidP="00ED577C">
      <w:pPr>
        <w:spacing w:before="120" w:after="120"/>
        <w:rPr>
          <w:rFonts w:ascii="Arial" w:hAnsi="Arial" w:cs="Arial"/>
          <w:color w:val="002060"/>
          <w:sz w:val="24"/>
          <w:szCs w:val="24"/>
        </w:rPr>
      </w:pPr>
    </w:p>
    <w:p w14:paraId="6C5C764B" w14:textId="4FD0FA54" w:rsidR="00653741" w:rsidRDefault="004F26DC" w:rsidP="00892145">
      <w:pPr>
        <w:pStyle w:val="Heading2"/>
        <w:spacing w:before="120" w:after="120"/>
        <w:rPr>
          <w:rFonts w:ascii="Arial" w:hAnsi="Arial" w:cs="Arial"/>
          <w:color w:val="002060"/>
        </w:rPr>
      </w:pPr>
      <w:bookmarkStart w:id="92" w:name="_Toc159832463"/>
      <w:r>
        <w:rPr>
          <w:rFonts w:ascii="Arial" w:hAnsi="Arial" w:cs="Arial"/>
          <w:color w:val="002060"/>
        </w:rPr>
        <w:t>4</w:t>
      </w:r>
      <w:r w:rsidR="00653741" w:rsidRPr="00653741">
        <w:rPr>
          <w:rFonts w:ascii="Arial" w:hAnsi="Arial" w:cs="Arial"/>
          <w:color w:val="002060"/>
        </w:rPr>
        <w:t>.4 Time frame</w:t>
      </w:r>
      <w:bookmarkEnd w:id="92"/>
      <w:r w:rsidR="00653741" w:rsidRPr="00653741">
        <w:rPr>
          <w:rFonts w:ascii="Arial" w:hAnsi="Arial" w:cs="Arial"/>
          <w:color w:val="002060"/>
        </w:rPr>
        <w:t xml:space="preserve"> </w:t>
      </w:r>
    </w:p>
    <w:p w14:paraId="1B946091" w14:textId="42B0A993" w:rsidR="00C44112" w:rsidRDefault="00C44112" w:rsidP="00892145">
      <w:pPr>
        <w:spacing w:before="120" w:after="120"/>
        <w:rPr>
          <w:rFonts w:ascii="Arial" w:hAnsi="Arial" w:cs="Arial"/>
          <w:color w:val="002060"/>
          <w:sz w:val="24"/>
          <w:szCs w:val="24"/>
        </w:rPr>
      </w:pPr>
      <w:r>
        <w:rPr>
          <w:rFonts w:ascii="Arial" w:hAnsi="Arial" w:cs="Arial"/>
          <w:color w:val="002060"/>
          <w:sz w:val="24"/>
          <w:szCs w:val="24"/>
        </w:rPr>
        <w:t xml:space="preserve">Cluster self-reflection discussions should be undertaken during April and May 2024. The findings from the discussions should be submitted through the </w:t>
      </w:r>
      <w:hyperlink r:id="rId22" w:history="1">
        <w:r w:rsidRPr="005D4D3A">
          <w:rPr>
            <w:rStyle w:val="Hyperlink"/>
            <w:rFonts w:ascii="Arial" w:hAnsi="Arial" w:cs="Arial"/>
            <w:sz w:val="24"/>
            <w:szCs w:val="24"/>
          </w:rPr>
          <w:t>online survey</w:t>
        </w:r>
      </w:hyperlink>
      <w:r>
        <w:rPr>
          <w:rFonts w:ascii="Arial" w:hAnsi="Arial" w:cs="Arial"/>
          <w:color w:val="002060"/>
          <w:sz w:val="24"/>
          <w:szCs w:val="24"/>
        </w:rPr>
        <w:t>, which is open between 1</w:t>
      </w:r>
      <w:r w:rsidRPr="00C44112">
        <w:rPr>
          <w:rFonts w:ascii="Arial" w:hAnsi="Arial" w:cs="Arial"/>
          <w:color w:val="002060"/>
          <w:sz w:val="24"/>
          <w:szCs w:val="24"/>
          <w:vertAlign w:val="superscript"/>
        </w:rPr>
        <w:t>st</w:t>
      </w:r>
      <w:r>
        <w:rPr>
          <w:rFonts w:ascii="Arial" w:hAnsi="Arial" w:cs="Arial"/>
          <w:color w:val="002060"/>
          <w:sz w:val="24"/>
          <w:szCs w:val="24"/>
        </w:rPr>
        <w:t xml:space="preserve"> April and 31</w:t>
      </w:r>
      <w:r w:rsidRPr="00C44112">
        <w:rPr>
          <w:rFonts w:ascii="Arial" w:hAnsi="Arial" w:cs="Arial"/>
          <w:color w:val="002060"/>
          <w:sz w:val="24"/>
          <w:szCs w:val="24"/>
          <w:vertAlign w:val="superscript"/>
        </w:rPr>
        <w:t>st</w:t>
      </w:r>
      <w:r>
        <w:rPr>
          <w:rFonts w:ascii="Arial" w:hAnsi="Arial" w:cs="Arial"/>
          <w:color w:val="002060"/>
          <w:sz w:val="24"/>
          <w:szCs w:val="24"/>
        </w:rPr>
        <w:t xml:space="preserve"> May 2024. </w:t>
      </w:r>
    </w:p>
    <w:p w14:paraId="24F670E2" w14:textId="0908398C" w:rsidR="00653741" w:rsidRPr="00653741" w:rsidRDefault="00C44112" w:rsidP="00892145">
      <w:pPr>
        <w:spacing w:before="120" w:after="120"/>
        <w:rPr>
          <w:rFonts w:ascii="Arial" w:hAnsi="Arial" w:cs="Arial"/>
          <w:color w:val="002060"/>
          <w:sz w:val="24"/>
          <w:szCs w:val="24"/>
        </w:rPr>
      </w:pPr>
      <w:r>
        <w:rPr>
          <w:rFonts w:ascii="Arial" w:hAnsi="Arial" w:cs="Arial"/>
          <w:color w:val="002060"/>
          <w:sz w:val="24"/>
          <w:szCs w:val="24"/>
        </w:rPr>
        <w:t>F</w:t>
      </w:r>
      <w:r w:rsidR="00653741" w:rsidRPr="00653741">
        <w:rPr>
          <w:rFonts w:ascii="Arial" w:hAnsi="Arial" w:cs="Arial"/>
          <w:color w:val="002060"/>
          <w:sz w:val="24"/>
          <w:szCs w:val="24"/>
        </w:rPr>
        <w:t xml:space="preserve">indings will be shared </w:t>
      </w:r>
      <w:r w:rsidR="00AA7A08">
        <w:rPr>
          <w:rFonts w:ascii="Arial" w:hAnsi="Arial" w:cs="Arial"/>
          <w:color w:val="002060"/>
          <w:sz w:val="24"/>
          <w:szCs w:val="24"/>
        </w:rPr>
        <w:t xml:space="preserve">in August </w:t>
      </w:r>
      <w:r w:rsidR="00653741" w:rsidRPr="00653741">
        <w:rPr>
          <w:rFonts w:ascii="Arial" w:hAnsi="Arial" w:cs="Arial"/>
          <w:color w:val="002060"/>
          <w:sz w:val="24"/>
          <w:szCs w:val="24"/>
        </w:rPr>
        <w:t>2024.</w:t>
      </w:r>
    </w:p>
    <w:p w14:paraId="2ECDDC60" w14:textId="77777777" w:rsidR="00095DE5" w:rsidRPr="00095DE5" w:rsidRDefault="00095DE5" w:rsidP="00095DE5">
      <w:pPr>
        <w:pStyle w:val="Heading1"/>
        <w:numPr>
          <w:ilvl w:val="0"/>
          <w:numId w:val="5"/>
        </w:numPr>
        <w:spacing w:before="120" w:after="120"/>
        <w:rPr>
          <w:rFonts w:ascii="Arial" w:hAnsi="Arial" w:cs="Arial"/>
          <w:b/>
          <w:bCs/>
          <w:color w:val="002060"/>
        </w:rPr>
      </w:pPr>
      <w:bookmarkStart w:id="93" w:name="_Toc159832464"/>
      <w:bookmarkStart w:id="94" w:name="_Toc150440833"/>
      <w:bookmarkStart w:id="95" w:name="_Toc150440841"/>
      <w:r w:rsidRPr="00095DE5">
        <w:rPr>
          <w:rFonts w:ascii="Arial" w:hAnsi="Arial" w:cs="Arial"/>
          <w:b/>
          <w:bCs/>
          <w:color w:val="002060"/>
        </w:rPr>
        <w:t>Monitoring and evaluation</w:t>
      </w:r>
      <w:bookmarkEnd w:id="93"/>
      <w:r w:rsidRPr="00095DE5">
        <w:rPr>
          <w:rFonts w:ascii="Arial" w:hAnsi="Arial" w:cs="Arial"/>
          <w:b/>
          <w:bCs/>
          <w:color w:val="002060"/>
        </w:rPr>
        <w:t xml:space="preserve"> </w:t>
      </w:r>
      <w:bookmarkEnd w:id="94"/>
    </w:p>
    <w:p w14:paraId="1F6AB9AF" w14:textId="5DB6637A" w:rsidR="00A64C87" w:rsidRDefault="00A64C87" w:rsidP="00095DE5">
      <w:pPr>
        <w:spacing w:before="120" w:after="120"/>
        <w:rPr>
          <w:rFonts w:ascii="Arial" w:hAnsi="Arial" w:cs="Arial"/>
          <w:color w:val="002060"/>
          <w:sz w:val="24"/>
          <w:szCs w:val="24"/>
        </w:rPr>
      </w:pPr>
      <w:r w:rsidRPr="00A64C87">
        <w:rPr>
          <w:rFonts w:ascii="Arial" w:hAnsi="Arial" w:cs="Arial"/>
          <w:color w:val="002060"/>
          <w:sz w:val="24"/>
          <w:szCs w:val="24"/>
        </w:rPr>
        <w:t>Clusters can use their own self-reflection findings, to inform their priority setting and planning activities.</w:t>
      </w:r>
    </w:p>
    <w:p w14:paraId="5D8CEB74" w14:textId="58B7D2B3" w:rsidR="00095DE5" w:rsidRDefault="00095DE5" w:rsidP="00095DE5">
      <w:pPr>
        <w:spacing w:before="120" w:after="120"/>
        <w:rPr>
          <w:rFonts w:ascii="Arial" w:hAnsi="Arial" w:cs="Arial"/>
          <w:color w:val="002060"/>
          <w:sz w:val="24"/>
          <w:szCs w:val="24"/>
        </w:rPr>
      </w:pPr>
      <w:r w:rsidRPr="00AA7A08">
        <w:rPr>
          <w:rFonts w:ascii="Arial" w:hAnsi="Arial" w:cs="Arial"/>
          <w:color w:val="002060"/>
          <w:sz w:val="24"/>
          <w:szCs w:val="24"/>
        </w:rPr>
        <w:t xml:space="preserve">Cluster self-reflection submissions will be collated, </w:t>
      </w:r>
      <w:r w:rsidR="00C44112" w:rsidRPr="00AA7A08">
        <w:rPr>
          <w:rFonts w:ascii="Arial" w:hAnsi="Arial" w:cs="Arial"/>
          <w:color w:val="002060"/>
          <w:sz w:val="24"/>
          <w:szCs w:val="24"/>
        </w:rPr>
        <w:t>anonymised,</w:t>
      </w:r>
      <w:r w:rsidRPr="00AA7A08">
        <w:rPr>
          <w:rFonts w:ascii="Arial" w:hAnsi="Arial" w:cs="Arial"/>
          <w:color w:val="002060"/>
          <w:sz w:val="24"/>
          <w:szCs w:val="24"/>
        </w:rPr>
        <w:t xml:space="preserve"> </w:t>
      </w:r>
      <w:r w:rsidR="00C44112">
        <w:rPr>
          <w:rFonts w:ascii="Arial" w:hAnsi="Arial" w:cs="Arial"/>
          <w:color w:val="002060"/>
          <w:sz w:val="24"/>
          <w:szCs w:val="24"/>
        </w:rPr>
        <w:t xml:space="preserve">and analysed </w:t>
      </w:r>
      <w:r w:rsidRPr="00AA7A08">
        <w:rPr>
          <w:rFonts w:ascii="Arial" w:hAnsi="Arial" w:cs="Arial"/>
          <w:color w:val="002060"/>
          <w:sz w:val="24"/>
          <w:szCs w:val="24"/>
        </w:rPr>
        <w:t>by the Primary Care Division, Public Health Wales</w:t>
      </w:r>
      <w:r w:rsidR="00C44112">
        <w:rPr>
          <w:rFonts w:ascii="Arial" w:hAnsi="Arial" w:cs="Arial"/>
          <w:color w:val="002060"/>
          <w:sz w:val="24"/>
          <w:szCs w:val="24"/>
        </w:rPr>
        <w:t>.</w:t>
      </w:r>
      <w:r>
        <w:rPr>
          <w:rFonts w:ascii="Arial" w:hAnsi="Arial" w:cs="Arial"/>
          <w:color w:val="002060"/>
          <w:sz w:val="24"/>
          <w:szCs w:val="24"/>
        </w:rPr>
        <w:t xml:space="preserve"> </w:t>
      </w:r>
      <w:r w:rsidRPr="00AA7A08">
        <w:rPr>
          <w:rFonts w:ascii="Arial" w:hAnsi="Arial" w:cs="Arial"/>
          <w:color w:val="002060"/>
          <w:sz w:val="24"/>
          <w:szCs w:val="24"/>
        </w:rPr>
        <w:t>The f</w:t>
      </w:r>
      <w:r w:rsidR="00C44112">
        <w:rPr>
          <w:rFonts w:ascii="Arial" w:hAnsi="Arial" w:cs="Arial"/>
          <w:color w:val="002060"/>
          <w:sz w:val="24"/>
          <w:szCs w:val="24"/>
        </w:rPr>
        <w:t xml:space="preserve">indings will be analysed at </w:t>
      </w:r>
      <w:r w:rsidR="00C44112" w:rsidRPr="00C44112">
        <w:rPr>
          <w:rFonts w:ascii="Arial" w:hAnsi="Arial" w:cs="Arial"/>
          <w:color w:val="002060"/>
          <w:sz w:val="24"/>
          <w:szCs w:val="24"/>
        </w:rPr>
        <w:t xml:space="preserve">an all Wales and health board region </w:t>
      </w:r>
      <w:r w:rsidR="00A64C87" w:rsidRPr="00C44112">
        <w:rPr>
          <w:rFonts w:ascii="Arial" w:hAnsi="Arial" w:cs="Arial"/>
          <w:color w:val="002060"/>
          <w:sz w:val="24"/>
          <w:szCs w:val="24"/>
        </w:rPr>
        <w:t>level</w:t>
      </w:r>
      <w:r w:rsidR="00A64C87">
        <w:rPr>
          <w:rFonts w:ascii="Arial" w:hAnsi="Arial" w:cs="Arial"/>
          <w:color w:val="002060"/>
          <w:sz w:val="24"/>
          <w:szCs w:val="24"/>
        </w:rPr>
        <w:t xml:space="preserve"> and</w:t>
      </w:r>
      <w:r w:rsidR="00C44112">
        <w:rPr>
          <w:rFonts w:ascii="Arial" w:hAnsi="Arial" w:cs="Arial"/>
          <w:color w:val="002060"/>
          <w:sz w:val="24"/>
          <w:szCs w:val="24"/>
        </w:rPr>
        <w:t xml:space="preserve"> will be </w:t>
      </w:r>
      <w:r w:rsidR="00A64C87">
        <w:rPr>
          <w:rFonts w:ascii="Arial" w:hAnsi="Arial" w:cs="Arial"/>
          <w:color w:val="002060"/>
          <w:sz w:val="24"/>
          <w:szCs w:val="24"/>
        </w:rPr>
        <w:t xml:space="preserve">used </w:t>
      </w:r>
      <w:r w:rsidR="00A64C87" w:rsidRPr="00C44112">
        <w:rPr>
          <w:rFonts w:ascii="Arial" w:hAnsi="Arial" w:cs="Arial"/>
          <w:color w:val="002060"/>
          <w:sz w:val="24"/>
          <w:szCs w:val="24"/>
        </w:rPr>
        <w:t>to</w:t>
      </w:r>
      <w:r w:rsidR="00C44112">
        <w:rPr>
          <w:rFonts w:ascii="Arial" w:hAnsi="Arial" w:cs="Arial"/>
          <w:color w:val="002060"/>
          <w:sz w:val="24"/>
          <w:szCs w:val="24"/>
        </w:rPr>
        <w:t xml:space="preserve"> </w:t>
      </w:r>
      <w:r w:rsidRPr="00AA7A08">
        <w:rPr>
          <w:rFonts w:ascii="Arial" w:hAnsi="Arial" w:cs="Arial"/>
          <w:color w:val="002060"/>
          <w:sz w:val="24"/>
          <w:szCs w:val="24"/>
        </w:rPr>
        <w:t xml:space="preserve">provide an overview of the maturity of cluster working </w:t>
      </w:r>
      <w:r w:rsidR="00A64C87">
        <w:rPr>
          <w:rFonts w:ascii="Arial" w:hAnsi="Arial" w:cs="Arial"/>
          <w:color w:val="002060"/>
          <w:sz w:val="24"/>
          <w:szCs w:val="24"/>
        </w:rPr>
        <w:t>towards the PCMW and ACD. In addition, the findings will</w:t>
      </w:r>
      <w:r w:rsidR="00A64C87" w:rsidRPr="00A64C87">
        <w:t xml:space="preserve"> </w:t>
      </w:r>
      <w:r w:rsidR="00A64C87" w:rsidRPr="00A64C87">
        <w:rPr>
          <w:rFonts w:ascii="Arial" w:hAnsi="Arial" w:cs="Arial"/>
          <w:color w:val="002060"/>
          <w:sz w:val="24"/>
          <w:szCs w:val="24"/>
        </w:rPr>
        <w:t>inform the cluster peer review process</w:t>
      </w:r>
      <w:r w:rsidR="00A64C87">
        <w:rPr>
          <w:rFonts w:ascii="Arial" w:hAnsi="Arial" w:cs="Arial"/>
          <w:color w:val="002060"/>
          <w:sz w:val="24"/>
          <w:szCs w:val="24"/>
        </w:rPr>
        <w:t xml:space="preserve"> and will h</w:t>
      </w:r>
      <w:r w:rsidRPr="00AA7A08">
        <w:rPr>
          <w:rFonts w:ascii="Arial" w:hAnsi="Arial" w:cs="Arial"/>
          <w:color w:val="002060"/>
          <w:sz w:val="24"/>
          <w:szCs w:val="24"/>
        </w:rPr>
        <w:t>ighlight system level enablers and barriers</w:t>
      </w:r>
      <w:r w:rsidR="00A64C87">
        <w:rPr>
          <w:rFonts w:ascii="Arial" w:hAnsi="Arial" w:cs="Arial"/>
          <w:color w:val="002060"/>
          <w:sz w:val="24"/>
          <w:szCs w:val="24"/>
        </w:rPr>
        <w:t xml:space="preserve"> that require consideration by all strategic partners</w:t>
      </w:r>
      <w:r w:rsidR="00372B6A">
        <w:rPr>
          <w:rFonts w:ascii="Arial" w:hAnsi="Arial" w:cs="Arial"/>
          <w:color w:val="002060"/>
          <w:sz w:val="24"/>
          <w:szCs w:val="24"/>
        </w:rPr>
        <w:t>.</w:t>
      </w:r>
      <w:r w:rsidRPr="00A64C87">
        <w:rPr>
          <w:rFonts w:ascii="Arial" w:hAnsi="Arial" w:cs="Arial"/>
          <w:color w:val="002060"/>
          <w:sz w:val="24"/>
          <w:szCs w:val="24"/>
        </w:rPr>
        <w:t xml:space="preserve"> </w:t>
      </w:r>
    </w:p>
    <w:p w14:paraId="30F4BAD0" w14:textId="1F21D287" w:rsidR="00A64C87" w:rsidRPr="00AA7A08" w:rsidRDefault="00A64C87" w:rsidP="00095DE5">
      <w:pPr>
        <w:spacing w:before="120" w:after="120"/>
        <w:rPr>
          <w:rFonts w:ascii="Arial" w:hAnsi="Arial" w:cs="Arial"/>
          <w:color w:val="002060"/>
          <w:sz w:val="24"/>
          <w:szCs w:val="24"/>
        </w:rPr>
      </w:pPr>
      <w:r>
        <w:rPr>
          <w:rFonts w:ascii="Arial" w:hAnsi="Arial" w:cs="Arial"/>
          <w:color w:val="002060"/>
          <w:sz w:val="24"/>
          <w:szCs w:val="24"/>
        </w:rPr>
        <w:t xml:space="preserve">Following cluster self-reflection, clusters will be asked for feedback on how they found the process and whether / how they used their self-reflection findings. This will provide insight to improve the process going forward. </w:t>
      </w:r>
    </w:p>
    <w:p w14:paraId="0C228F6E" w14:textId="5EE619EB" w:rsidR="008E6EBA" w:rsidRPr="00095DE5" w:rsidRDefault="00FE6A87" w:rsidP="00095DE5">
      <w:pPr>
        <w:pStyle w:val="Heading1"/>
        <w:numPr>
          <w:ilvl w:val="0"/>
          <w:numId w:val="5"/>
        </w:numPr>
        <w:spacing w:before="120" w:after="120"/>
        <w:rPr>
          <w:rFonts w:ascii="Arial" w:hAnsi="Arial" w:cs="Arial"/>
          <w:b/>
          <w:bCs/>
          <w:color w:val="002060"/>
        </w:rPr>
      </w:pPr>
      <w:bookmarkStart w:id="96" w:name="_Toc159832465"/>
      <w:r w:rsidRPr="00095DE5">
        <w:rPr>
          <w:rFonts w:ascii="Arial" w:hAnsi="Arial" w:cs="Arial"/>
          <w:b/>
          <w:bCs/>
          <w:color w:val="002060"/>
        </w:rPr>
        <w:t>Index</w:t>
      </w:r>
      <w:r w:rsidR="008E6EBA" w:rsidRPr="00095DE5">
        <w:rPr>
          <w:rFonts w:ascii="Arial" w:hAnsi="Arial" w:cs="Arial"/>
          <w:b/>
          <w:bCs/>
          <w:color w:val="002060"/>
        </w:rPr>
        <w:t xml:space="preserve"> o</w:t>
      </w:r>
      <w:r w:rsidR="00976810" w:rsidRPr="00095DE5">
        <w:rPr>
          <w:rFonts w:ascii="Arial" w:hAnsi="Arial" w:cs="Arial"/>
          <w:b/>
          <w:bCs/>
          <w:color w:val="002060"/>
        </w:rPr>
        <w:t>f</w:t>
      </w:r>
      <w:r w:rsidR="008E6EBA" w:rsidRPr="00095DE5">
        <w:rPr>
          <w:rFonts w:ascii="Arial" w:hAnsi="Arial" w:cs="Arial"/>
          <w:b/>
          <w:bCs/>
          <w:color w:val="002060"/>
        </w:rPr>
        <w:t xml:space="preserve"> </w:t>
      </w:r>
      <w:r w:rsidRPr="00095DE5">
        <w:rPr>
          <w:rFonts w:ascii="Arial" w:hAnsi="Arial" w:cs="Arial"/>
          <w:b/>
          <w:bCs/>
          <w:color w:val="002060"/>
        </w:rPr>
        <w:t>abbreviations</w:t>
      </w:r>
      <w:bookmarkEnd w:id="95"/>
      <w:bookmarkEnd w:id="96"/>
    </w:p>
    <w:p w14:paraId="7AF9678C" w14:textId="71B7D8D4" w:rsidR="00601C2D" w:rsidRPr="001D2904" w:rsidRDefault="00601C2D" w:rsidP="00372B6A">
      <w:pPr>
        <w:jc w:val="both"/>
        <w:rPr>
          <w:rFonts w:ascii="Arial" w:hAnsi="Arial" w:cs="Arial"/>
          <w:color w:val="002060"/>
          <w:sz w:val="24"/>
          <w:szCs w:val="24"/>
        </w:rPr>
      </w:pPr>
      <w:r w:rsidRPr="001D2904">
        <w:rPr>
          <w:rFonts w:ascii="Arial" w:hAnsi="Arial" w:cs="Arial"/>
          <w:color w:val="002060"/>
          <w:sz w:val="24"/>
          <w:szCs w:val="24"/>
        </w:rPr>
        <w:t>ACD</w:t>
      </w:r>
      <w:r w:rsidRPr="001D2904">
        <w:rPr>
          <w:rFonts w:ascii="Arial" w:hAnsi="Arial" w:cs="Arial"/>
          <w:color w:val="002060"/>
          <w:sz w:val="24"/>
          <w:szCs w:val="24"/>
        </w:rPr>
        <w:tab/>
      </w:r>
      <w:r w:rsidRPr="001D2904">
        <w:rPr>
          <w:rFonts w:ascii="Arial" w:hAnsi="Arial" w:cs="Arial"/>
          <w:color w:val="002060"/>
          <w:sz w:val="24"/>
          <w:szCs w:val="24"/>
        </w:rPr>
        <w:tab/>
      </w:r>
      <w:r w:rsidRPr="001D2904">
        <w:rPr>
          <w:rFonts w:ascii="Arial" w:hAnsi="Arial" w:cs="Arial"/>
          <w:color w:val="002060"/>
          <w:sz w:val="24"/>
          <w:szCs w:val="24"/>
        </w:rPr>
        <w:tab/>
        <w:t xml:space="preserve">Accelerated </w:t>
      </w:r>
      <w:r w:rsidR="008F0119" w:rsidRPr="001D2904">
        <w:rPr>
          <w:rFonts w:ascii="Arial" w:hAnsi="Arial" w:cs="Arial"/>
          <w:color w:val="002060"/>
          <w:sz w:val="24"/>
          <w:szCs w:val="24"/>
        </w:rPr>
        <w:t>Cluster Development</w:t>
      </w:r>
    </w:p>
    <w:p w14:paraId="4886AFD4" w14:textId="6A1B44A2" w:rsidR="00601C2D" w:rsidRPr="001D2904" w:rsidRDefault="00601C2D" w:rsidP="00372B6A">
      <w:pPr>
        <w:jc w:val="both"/>
        <w:rPr>
          <w:rFonts w:ascii="Arial" w:hAnsi="Arial" w:cs="Arial"/>
          <w:color w:val="002060"/>
          <w:sz w:val="24"/>
          <w:szCs w:val="24"/>
        </w:rPr>
      </w:pPr>
      <w:r w:rsidRPr="001D2904">
        <w:rPr>
          <w:rFonts w:ascii="Arial" w:hAnsi="Arial" w:cs="Arial"/>
          <w:color w:val="002060"/>
          <w:sz w:val="24"/>
          <w:szCs w:val="24"/>
        </w:rPr>
        <w:t>PCMW</w:t>
      </w:r>
      <w:r w:rsidRPr="001D2904">
        <w:rPr>
          <w:rFonts w:ascii="Arial" w:hAnsi="Arial" w:cs="Arial"/>
          <w:color w:val="002060"/>
          <w:sz w:val="24"/>
          <w:szCs w:val="24"/>
        </w:rPr>
        <w:tab/>
      </w:r>
      <w:r w:rsidRPr="001D2904">
        <w:rPr>
          <w:rFonts w:ascii="Arial" w:hAnsi="Arial" w:cs="Arial"/>
          <w:color w:val="002060"/>
          <w:sz w:val="24"/>
          <w:szCs w:val="24"/>
        </w:rPr>
        <w:tab/>
        <w:t>Primary Care Model for Wales</w:t>
      </w:r>
    </w:p>
    <w:p w14:paraId="781DC5A6" w14:textId="7C42629D" w:rsidR="007D37DB" w:rsidRDefault="007D37DB" w:rsidP="00372B6A">
      <w:pPr>
        <w:jc w:val="both"/>
        <w:rPr>
          <w:rFonts w:ascii="Arial" w:hAnsi="Arial" w:cs="Arial"/>
          <w:color w:val="002060"/>
          <w:sz w:val="24"/>
          <w:szCs w:val="24"/>
        </w:rPr>
      </w:pPr>
      <w:r w:rsidRPr="001D2904">
        <w:rPr>
          <w:rFonts w:ascii="Arial" w:hAnsi="Arial" w:cs="Arial"/>
          <w:color w:val="002060"/>
          <w:sz w:val="24"/>
          <w:szCs w:val="24"/>
        </w:rPr>
        <w:t>PCPG</w:t>
      </w:r>
      <w:r w:rsidR="001D2904">
        <w:rPr>
          <w:rFonts w:ascii="Arial" w:hAnsi="Arial" w:cs="Arial"/>
          <w:color w:val="002060"/>
          <w:sz w:val="24"/>
          <w:szCs w:val="24"/>
        </w:rPr>
        <w:tab/>
      </w:r>
      <w:r w:rsidRPr="001D2904">
        <w:rPr>
          <w:rFonts w:ascii="Arial" w:hAnsi="Arial" w:cs="Arial"/>
          <w:color w:val="002060"/>
          <w:sz w:val="24"/>
          <w:szCs w:val="24"/>
        </w:rPr>
        <w:tab/>
      </w:r>
      <w:r w:rsidRPr="001D2904">
        <w:rPr>
          <w:rFonts w:ascii="Arial" w:hAnsi="Arial" w:cs="Arial"/>
          <w:color w:val="002060"/>
          <w:sz w:val="24"/>
          <w:szCs w:val="24"/>
        </w:rPr>
        <w:tab/>
        <w:t>Pan-</w:t>
      </w:r>
      <w:r w:rsidR="008F0119" w:rsidRPr="001D2904">
        <w:rPr>
          <w:rFonts w:ascii="Arial" w:hAnsi="Arial" w:cs="Arial"/>
          <w:color w:val="002060"/>
          <w:sz w:val="24"/>
          <w:szCs w:val="24"/>
        </w:rPr>
        <w:t>cluster planning groups</w:t>
      </w:r>
    </w:p>
    <w:p w14:paraId="4543B054" w14:textId="33F8B0E6" w:rsidR="0008230C" w:rsidRPr="001D2904" w:rsidRDefault="0008230C" w:rsidP="00372B6A">
      <w:pPr>
        <w:jc w:val="both"/>
        <w:rPr>
          <w:rFonts w:ascii="Arial" w:hAnsi="Arial" w:cs="Arial"/>
          <w:color w:val="002060"/>
          <w:sz w:val="24"/>
          <w:szCs w:val="24"/>
        </w:rPr>
      </w:pPr>
      <w:r>
        <w:rPr>
          <w:rFonts w:ascii="Arial" w:hAnsi="Arial" w:cs="Arial"/>
          <w:color w:val="002060"/>
          <w:sz w:val="24"/>
          <w:szCs w:val="24"/>
        </w:rPr>
        <w:t>RPB</w:t>
      </w:r>
      <w:r>
        <w:rPr>
          <w:rFonts w:ascii="Arial" w:hAnsi="Arial" w:cs="Arial"/>
          <w:color w:val="002060"/>
          <w:sz w:val="24"/>
          <w:szCs w:val="24"/>
        </w:rPr>
        <w:tab/>
      </w:r>
      <w:r>
        <w:rPr>
          <w:rFonts w:ascii="Arial" w:hAnsi="Arial" w:cs="Arial"/>
          <w:color w:val="002060"/>
          <w:sz w:val="24"/>
          <w:szCs w:val="24"/>
        </w:rPr>
        <w:tab/>
      </w:r>
      <w:r>
        <w:rPr>
          <w:rFonts w:ascii="Arial" w:hAnsi="Arial" w:cs="Arial"/>
          <w:color w:val="002060"/>
          <w:sz w:val="24"/>
          <w:szCs w:val="24"/>
        </w:rPr>
        <w:tab/>
        <w:t>Regional Partnership Board</w:t>
      </w:r>
    </w:p>
    <w:p w14:paraId="30FAE8E0" w14:textId="6955139C" w:rsidR="00FF49C8" w:rsidRPr="001D2904" w:rsidRDefault="00FF49C8" w:rsidP="00372B6A">
      <w:pPr>
        <w:jc w:val="both"/>
        <w:rPr>
          <w:rFonts w:ascii="Arial" w:hAnsi="Arial" w:cs="Arial"/>
          <w:color w:val="002060"/>
          <w:sz w:val="24"/>
          <w:szCs w:val="24"/>
        </w:rPr>
      </w:pPr>
      <w:r w:rsidRPr="001D2904">
        <w:rPr>
          <w:rFonts w:ascii="Arial" w:hAnsi="Arial" w:cs="Arial"/>
          <w:color w:val="002060"/>
          <w:sz w:val="24"/>
          <w:szCs w:val="24"/>
        </w:rPr>
        <w:t>SPPC</w:t>
      </w:r>
      <w:r w:rsidRPr="001D2904">
        <w:rPr>
          <w:rFonts w:ascii="Arial" w:hAnsi="Arial" w:cs="Arial"/>
          <w:color w:val="002060"/>
          <w:sz w:val="24"/>
          <w:szCs w:val="24"/>
        </w:rPr>
        <w:tab/>
      </w:r>
      <w:r w:rsidRPr="001D2904">
        <w:rPr>
          <w:rFonts w:ascii="Arial" w:hAnsi="Arial" w:cs="Arial"/>
          <w:color w:val="002060"/>
          <w:sz w:val="24"/>
          <w:szCs w:val="24"/>
        </w:rPr>
        <w:tab/>
      </w:r>
      <w:r w:rsidRPr="001D2904">
        <w:rPr>
          <w:rFonts w:ascii="Arial" w:hAnsi="Arial" w:cs="Arial"/>
          <w:color w:val="002060"/>
          <w:sz w:val="24"/>
          <w:szCs w:val="24"/>
        </w:rPr>
        <w:tab/>
        <w:t>Strategic Programme for Primary Care</w:t>
      </w:r>
    </w:p>
    <w:p w14:paraId="1A4D9F80" w14:textId="532C20CA" w:rsidR="00EB422A" w:rsidRDefault="00EB422A" w:rsidP="00404C2A">
      <w:pPr>
        <w:pStyle w:val="BodyText"/>
        <w:spacing w:before="0" w:line="298" w:lineRule="exact"/>
        <w:outlineLvl w:val="2"/>
        <w:rPr>
          <w:rFonts w:ascii="Arial" w:hAnsi="Arial" w:cs="Arial"/>
          <w:b/>
          <w:color w:val="193962"/>
        </w:rPr>
      </w:pPr>
    </w:p>
    <w:p w14:paraId="07C7CAE0" w14:textId="77777777" w:rsidR="00892145" w:rsidRDefault="00892145" w:rsidP="00892145">
      <w:pPr>
        <w:jc w:val="both"/>
        <w:rPr>
          <w:rFonts w:eastAsiaTheme="majorEastAsia" w:hAnsiTheme="majorHAnsi" w:cstheme="majorBidi"/>
          <w:szCs w:val="32"/>
        </w:rPr>
        <w:sectPr w:rsidR="00892145">
          <w:headerReference w:type="even" r:id="rId23"/>
          <w:headerReference w:type="default" r:id="rId24"/>
          <w:footerReference w:type="even" r:id="rId25"/>
          <w:footerReference w:type="default" r:id="rId26"/>
          <w:headerReference w:type="first" r:id="rId27"/>
          <w:footerReference w:type="first" r:id="rId28"/>
          <w:pgSz w:w="11910" w:h="16840"/>
          <w:pgMar w:top="0" w:right="420" w:bottom="0" w:left="720" w:header="720" w:footer="720" w:gutter="0"/>
          <w:cols w:space="720"/>
        </w:sectPr>
      </w:pPr>
    </w:p>
    <w:p w14:paraId="41715A77" w14:textId="3538852A" w:rsidR="00B002E6" w:rsidRPr="005834FC" w:rsidRDefault="00CB4195" w:rsidP="00892145">
      <w:pPr>
        <w:keepNext/>
        <w:keepLines/>
        <w:numPr>
          <w:ilvl w:val="0"/>
          <w:numId w:val="5"/>
        </w:numPr>
        <w:spacing w:before="120" w:after="120"/>
        <w:outlineLvl w:val="0"/>
        <w:rPr>
          <w:rFonts w:ascii="Arial" w:eastAsiaTheme="majorEastAsia" w:hAnsi="Arial" w:cstheme="majorBidi"/>
          <w:b/>
          <w:color w:val="002060"/>
          <w:sz w:val="32"/>
          <w:szCs w:val="32"/>
        </w:rPr>
      </w:pPr>
      <w:bookmarkStart w:id="97" w:name="_Toc150440842"/>
      <w:bookmarkStart w:id="98" w:name="_Toc159832466"/>
      <w:r w:rsidRPr="005834FC">
        <w:rPr>
          <w:rFonts w:ascii="Arial" w:eastAsiaTheme="majorEastAsia" w:hAnsi="Arial" w:cstheme="majorBidi"/>
          <w:b/>
          <w:color w:val="002060"/>
          <w:sz w:val="32"/>
          <w:szCs w:val="32"/>
        </w:rPr>
        <w:t>Appendices</w:t>
      </w:r>
      <w:bookmarkEnd w:id="97"/>
      <w:bookmarkEnd w:id="98"/>
      <w:r w:rsidRPr="005834FC">
        <w:rPr>
          <w:rFonts w:ascii="Arial" w:eastAsiaTheme="majorEastAsia" w:hAnsi="Arial" w:cstheme="majorBidi"/>
          <w:b/>
          <w:color w:val="002060"/>
          <w:sz w:val="32"/>
          <w:szCs w:val="32"/>
        </w:rPr>
        <w:t xml:space="preserve"> </w:t>
      </w:r>
    </w:p>
    <w:p w14:paraId="00E5E9B3" w14:textId="55EEBB78" w:rsidR="00B002E6" w:rsidRPr="005834FC" w:rsidRDefault="00B002E6" w:rsidP="00892145">
      <w:pPr>
        <w:pStyle w:val="Heading2"/>
        <w:spacing w:before="120" w:after="120"/>
        <w:rPr>
          <w:rFonts w:ascii="Arial" w:hAnsi="Arial" w:cs="Arial"/>
          <w:color w:val="002060"/>
        </w:rPr>
      </w:pPr>
      <w:bookmarkStart w:id="99" w:name="_Ref94182849"/>
      <w:bookmarkStart w:id="100" w:name="_Toc150440843"/>
      <w:bookmarkStart w:id="101" w:name="_Toc159832467"/>
      <w:r w:rsidRPr="005834FC">
        <w:rPr>
          <w:rFonts w:ascii="Arial" w:hAnsi="Arial" w:cs="Arial"/>
          <w:color w:val="002060"/>
        </w:rPr>
        <w:t xml:space="preserve">Appendix 1: </w:t>
      </w:r>
      <w:r w:rsidR="00E539EB" w:rsidRPr="005834FC">
        <w:rPr>
          <w:rFonts w:ascii="Arial" w:hAnsi="Arial" w:cs="Arial"/>
          <w:color w:val="002060"/>
        </w:rPr>
        <w:t>PCMW</w:t>
      </w:r>
      <w:r w:rsidRPr="005834FC">
        <w:rPr>
          <w:rFonts w:ascii="Arial" w:hAnsi="Arial" w:cs="Arial"/>
          <w:color w:val="002060"/>
        </w:rPr>
        <w:t xml:space="preserve"> and </w:t>
      </w:r>
      <w:r w:rsidR="00E539EB" w:rsidRPr="005834FC">
        <w:rPr>
          <w:rFonts w:ascii="Arial" w:hAnsi="Arial" w:cs="Arial"/>
          <w:color w:val="002060"/>
        </w:rPr>
        <w:t>ACD</w:t>
      </w:r>
      <w:r w:rsidRPr="005834FC">
        <w:rPr>
          <w:rFonts w:ascii="Arial" w:hAnsi="Arial" w:cs="Arial"/>
          <w:color w:val="002060"/>
        </w:rPr>
        <w:t xml:space="preserve"> outcomes</w:t>
      </w:r>
      <w:bookmarkEnd w:id="99"/>
      <w:bookmarkEnd w:id="100"/>
      <w:bookmarkEnd w:id="101"/>
      <w:r w:rsidR="00E539EB" w:rsidRPr="005834FC">
        <w:rPr>
          <w:rFonts w:ascii="Arial" w:hAnsi="Arial" w:cs="Arial"/>
          <w:color w:val="002060"/>
        </w:rPr>
        <w:t xml:space="preserve"> </w:t>
      </w:r>
    </w:p>
    <w:p w14:paraId="3361C184" w14:textId="2F9DE15A" w:rsidR="00B002E6" w:rsidRDefault="00B002E6" w:rsidP="00B002E6">
      <w:r>
        <w:rPr>
          <w:noProof/>
          <w:lang w:eastAsia="en-GB"/>
        </w:rPr>
        <mc:AlternateContent>
          <mc:Choice Requires="wps">
            <w:drawing>
              <wp:anchor distT="0" distB="0" distL="114300" distR="114300" simplePos="0" relativeHeight="251659264" behindDoc="0" locked="0" layoutInCell="1" allowOverlap="1" wp14:anchorId="20422365" wp14:editId="57983035">
                <wp:simplePos x="0" y="0"/>
                <wp:positionH relativeFrom="column">
                  <wp:posOffset>6652846</wp:posOffset>
                </wp:positionH>
                <wp:positionV relativeFrom="paragraph">
                  <wp:posOffset>135792</wp:posOffset>
                </wp:positionV>
                <wp:extent cx="310662" cy="257908"/>
                <wp:effectExtent l="0" t="0" r="13335" b="27940"/>
                <wp:wrapNone/>
                <wp:docPr id="5" name="Rectangle 5"/>
                <wp:cNvGraphicFramePr/>
                <a:graphic xmlns:a="http://schemas.openxmlformats.org/drawingml/2006/main">
                  <a:graphicData uri="http://schemas.microsoft.com/office/word/2010/wordprocessingShape">
                    <wps:wsp>
                      <wps:cNvSpPr/>
                      <wps:spPr>
                        <a:xfrm>
                          <a:off x="0" y="0"/>
                          <a:ext cx="310662" cy="2579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22C3366" id="Rectangle 5" o:spid="_x0000_s1026" style="position:absolute;margin-left:523.85pt;margin-top:10.7pt;width:24.45pt;height:20.3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" fillcolor="white [3212]" strokecolor="white [3212]" strokeweight="2pt"/>
            </w:pict>
          </mc:Fallback>
        </mc:AlternateContent>
      </w:r>
      <w:r>
        <w:rPr>
          <w:noProof/>
          <w:lang w:eastAsia="en-GB"/>
        </w:rPr>
        <w:drawing>
          <wp:inline distT="0" distB="0" distL="0" distR="0" wp14:anchorId="01CAB79D" wp14:editId="2F4DABC1">
            <wp:extent cx="6838950" cy="500507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838950" cy="5005070"/>
                    </a:xfrm>
                    <a:prstGeom prst="rect">
                      <a:avLst/>
                    </a:prstGeom>
                  </pic:spPr>
                </pic:pic>
              </a:graphicData>
            </a:graphic>
          </wp:inline>
        </w:drawing>
      </w:r>
    </w:p>
    <w:p w14:paraId="220E7A45" w14:textId="67741795" w:rsidR="00B002E6" w:rsidRDefault="00B002E6" w:rsidP="00B002E6"/>
    <w:p w14:paraId="0F676BE3" w14:textId="77777777" w:rsidR="005834FC" w:rsidRDefault="00B002E6" w:rsidP="005834FC">
      <w:r>
        <w:rPr>
          <w:noProof/>
          <w:lang w:eastAsia="en-GB"/>
        </w:rPr>
        <mc:AlternateContent>
          <mc:Choice Requires="wps">
            <w:drawing>
              <wp:anchor distT="0" distB="0" distL="114300" distR="114300" simplePos="0" relativeHeight="251661312" behindDoc="0" locked="0" layoutInCell="1" allowOverlap="1" wp14:anchorId="29E88DF5" wp14:editId="2F81DCC8">
                <wp:simplePos x="0" y="0"/>
                <wp:positionH relativeFrom="margin">
                  <wp:align>right</wp:align>
                </wp:positionH>
                <wp:positionV relativeFrom="paragraph">
                  <wp:posOffset>-70339</wp:posOffset>
                </wp:positionV>
                <wp:extent cx="310662" cy="257908"/>
                <wp:effectExtent l="0" t="0" r="13335" b="27940"/>
                <wp:wrapNone/>
                <wp:docPr id="6" name="Rectangle 6"/>
                <wp:cNvGraphicFramePr/>
                <a:graphic xmlns:a="http://schemas.openxmlformats.org/drawingml/2006/main">
                  <a:graphicData uri="http://schemas.microsoft.com/office/word/2010/wordprocessingShape">
                    <wps:wsp>
                      <wps:cNvSpPr/>
                      <wps:spPr>
                        <a:xfrm>
                          <a:off x="0" y="0"/>
                          <a:ext cx="310662" cy="2579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7D388A" id="Rectangle 6" o:spid="_x0000_s1026" style="position:absolute;margin-left:-26.75pt;margin-top:-5.55pt;width:24.45pt;height:20.3pt;z-index:251661312;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" fillcolor="white [3212]" strokecolor="white [3212]" strokeweight="2pt">
                <w10:wrap anchorx="margin"/>
              </v:rect>
            </w:pict>
          </mc:Fallback>
        </mc:AlternateContent>
      </w:r>
      <w:r>
        <w:rPr>
          <w:noProof/>
          <w:lang w:eastAsia="en-GB"/>
        </w:rPr>
        <w:drawing>
          <wp:inline distT="0" distB="0" distL="0" distR="0" wp14:anchorId="7AD9445F" wp14:editId="69C38BE8">
            <wp:extent cx="6838950" cy="504253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838950" cy="5042535"/>
                    </a:xfrm>
                    <a:prstGeom prst="rect">
                      <a:avLst/>
                    </a:prstGeom>
                  </pic:spPr>
                </pic:pic>
              </a:graphicData>
            </a:graphic>
          </wp:inline>
        </w:drawing>
      </w:r>
    </w:p>
    <w:p w14:paraId="3359F825" w14:textId="77777777" w:rsidR="005834FC" w:rsidRDefault="005834FC" w:rsidP="005834FC"/>
    <w:p w14:paraId="6E80875B" w14:textId="77777777" w:rsidR="005834FC" w:rsidRDefault="005834FC" w:rsidP="005834FC"/>
    <w:p w14:paraId="0935363F" w14:textId="77777777" w:rsidR="005834FC" w:rsidRDefault="005834FC" w:rsidP="005834FC">
      <w:pPr>
        <w:sectPr w:rsidR="005834FC">
          <w:pgSz w:w="11910" w:h="16840"/>
          <w:pgMar w:top="0" w:right="420" w:bottom="0" w:left="720" w:header="720" w:footer="720" w:gutter="0"/>
          <w:cols w:space="720"/>
        </w:sectPr>
      </w:pPr>
    </w:p>
    <w:p w14:paraId="4912E865" w14:textId="12417DCB" w:rsidR="005834FC" w:rsidRDefault="006E755B" w:rsidP="00892145">
      <w:pPr>
        <w:pStyle w:val="Heading2"/>
        <w:spacing w:before="120" w:after="120"/>
        <w:rPr>
          <w:rFonts w:ascii="Arial" w:hAnsi="Arial" w:cs="Arial"/>
          <w:color w:val="002060"/>
        </w:rPr>
      </w:pPr>
      <w:bookmarkStart w:id="102" w:name="_Toc150440844"/>
      <w:bookmarkStart w:id="103" w:name="_Toc159832468"/>
      <w:bookmarkStart w:id="104" w:name="_Hlk155255323"/>
      <w:r w:rsidRPr="005834FC">
        <w:rPr>
          <w:rFonts w:ascii="Arial" w:hAnsi="Arial" w:cs="Arial"/>
          <w:color w:val="002060"/>
        </w:rPr>
        <w:t xml:space="preserve">Appendix 2: </w:t>
      </w:r>
      <w:bookmarkEnd w:id="102"/>
      <w:r w:rsidR="0063377C">
        <w:rPr>
          <w:rFonts w:ascii="Arial" w:hAnsi="Arial" w:cs="Arial"/>
          <w:color w:val="002060"/>
        </w:rPr>
        <w:t>S</w:t>
      </w:r>
      <w:r w:rsidR="005834FC" w:rsidRPr="005834FC">
        <w:rPr>
          <w:rFonts w:ascii="Arial" w:hAnsi="Arial" w:cs="Arial"/>
          <w:color w:val="002060"/>
        </w:rPr>
        <w:t>tatements to measure maturity of cluster working towards the PCMW</w:t>
      </w:r>
      <w:r w:rsidR="005834FC">
        <w:rPr>
          <w:rFonts w:ascii="Arial" w:hAnsi="Arial" w:cs="Arial"/>
          <w:color w:val="002060"/>
        </w:rPr>
        <w:t xml:space="preserve"> outcomes</w:t>
      </w:r>
      <w:bookmarkEnd w:id="103"/>
    </w:p>
    <w:tbl>
      <w:tblPr>
        <w:tblW w:w="15310" w:type="dxa"/>
        <w:tblInd w:w="-719" w:type="dxa"/>
        <w:tblCellMar>
          <w:left w:w="0" w:type="dxa"/>
          <w:right w:w="0" w:type="dxa"/>
        </w:tblCellMar>
        <w:tblLook w:val="04A0" w:firstRow="1" w:lastRow="0" w:firstColumn="1" w:lastColumn="0" w:noHBand="0" w:noVBand="1"/>
      </w:tblPr>
      <w:tblGrid>
        <w:gridCol w:w="4678"/>
        <w:gridCol w:w="1843"/>
        <w:gridCol w:w="1843"/>
        <w:gridCol w:w="3118"/>
        <w:gridCol w:w="3828"/>
      </w:tblGrid>
      <w:tr w:rsidR="000A03C9" w:rsidRPr="005834FC" w14:paraId="1BAE0756" w14:textId="77777777" w:rsidTr="00C95B46">
        <w:tc>
          <w:tcPr>
            <w:tcW w:w="46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FF35938"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bookmarkStart w:id="105" w:name="_Hlk159601818"/>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5B28CBD" w14:textId="77777777"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has not focused on / taken forward this area of work.</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DCE0EDE" w14:textId="77777777" w:rsidR="005834FC" w:rsidRPr="00D5342F" w:rsidRDefault="005834FC" w:rsidP="005834FC">
            <w:pPr>
              <w:widowControl/>
              <w:autoSpaceDE/>
              <w:autoSpaceDN/>
              <w:spacing w:after="160" w:line="259" w:lineRule="auto"/>
              <w:rPr>
                <w:rFonts w:ascii="Arial" w:eastAsia="Calibri" w:hAnsi="Arial" w:cs="Arial"/>
                <w:color w:val="002060"/>
                <w:sz w:val="20"/>
                <w:szCs w:val="20"/>
              </w:rPr>
            </w:pPr>
            <w:bookmarkStart w:id="106" w:name="_Hlk150932054"/>
            <w:r w:rsidRPr="00D5342F">
              <w:rPr>
                <w:rFonts w:ascii="Arial" w:eastAsia="Calibri" w:hAnsi="Arial" w:cs="Arial"/>
                <w:color w:val="002060"/>
                <w:sz w:val="20"/>
                <w:szCs w:val="20"/>
              </w:rPr>
              <w:t xml:space="preserve">Cluster members have a common understanding of this area of work. </w:t>
            </w:r>
            <w:bookmarkEnd w:id="106"/>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51D3D2E" w14:textId="77777777"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are / have developed plans and processes and can demonstrate progress in this area of work.</w:t>
            </w: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DC0E214" w14:textId="77777777"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can demonstrate sustained good practice and innovation across the cluster and wider system in this area of work.</w:t>
            </w:r>
          </w:p>
        </w:tc>
      </w:tr>
      <w:bookmarkEnd w:id="105"/>
      <w:tr w:rsidR="000A03C9" w:rsidRPr="005834FC" w14:paraId="1EA5A27F" w14:textId="77777777" w:rsidTr="00C95B46">
        <w:tc>
          <w:tcPr>
            <w:tcW w:w="4678"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14:paraId="7E5C41A2" w14:textId="7DE0EE73" w:rsidR="005834FC" w:rsidRPr="00D5342F" w:rsidRDefault="005834FC" w:rsidP="005834FC">
            <w:pPr>
              <w:widowControl/>
              <w:autoSpaceDE/>
              <w:autoSpaceDN/>
              <w:spacing w:line="259" w:lineRule="auto"/>
              <w:rPr>
                <w:rFonts w:ascii="Arial" w:eastAsia="Calibri" w:hAnsi="Arial" w:cs="Arial"/>
                <w:color w:val="002060"/>
                <w:sz w:val="20"/>
                <w:szCs w:val="20"/>
              </w:rPr>
            </w:pPr>
            <w:r w:rsidRPr="00D5342F">
              <w:rPr>
                <w:rFonts w:ascii="Arial" w:eastAsia="Calibri" w:hAnsi="Arial" w:cs="Arial"/>
                <w:color w:val="002060"/>
                <w:sz w:val="20"/>
                <w:szCs w:val="20"/>
              </w:rPr>
              <w:t xml:space="preserve">An Informed Public </w:t>
            </w:r>
          </w:p>
        </w:tc>
        <w:tc>
          <w:tcPr>
            <w:tcW w:w="1843"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344EEA6C"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528413C4"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2FF71A93"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35C3411C"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21D4AC2E" w14:textId="77777777" w:rsidTr="00C95B46">
        <w:tc>
          <w:tcPr>
            <w:tcW w:w="4678"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53579503" w14:textId="3928A65E"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Empowered communities</w:t>
            </w:r>
          </w:p>
        </w:tc>
        <w:tc>
          <w:tcPr>
            <w:tcW w:w="1843"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61FC7ABD"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2DFD9F05"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75CA4E0B"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6D20E3EB"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0A3B22B7" w14:textId="77777777" w:rsidTr="00C95B46">
        <w:tc>
          <w:tcPr>
            <w:tcW w:w="467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DE1349" w14:textId="67832FE6"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Support for well-being, prevention &amp; self-care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096C8A9"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39CE005"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4B1DD8"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0C4D564"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62EADB2B" w14:textId="77777777" w:rsidTr="00C95B46">
        <w:tc>
          <w:tcPr>
            <w:tcW w:w="467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9AF819A" w14:textId="2ED17CE6"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Local Services</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D0BB07B"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47E6016"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F38FA25"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7E1223B"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47441EEC" w14:textId="77777777" w:rsidTr="00C95B46">
        <w:tc>
          <w:tcPr>
            <w:tcW w:w="467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6E6E120" w14:textId="35B13E13"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Seamless working</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2578707"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2E401CB"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02591F3"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C5D02DF"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0EE190A0" w14:textId="77777777" w:rsidTr="00C95B46">
        <w:tc>
          <w:tcPr>
            <w:tcW w:w="467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B630B98" w14:textId="6BA7336B"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Safe &amp; effective call handling, signposting &amp; triage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1C0811D"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1260689"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AD576CE"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A3BB026"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2F05A6E3" w14:textId="77777777" w:rsidTr="00C95B46">
        <w:tc>
          <w:tcPr>
            <w:tcW w:w="4678"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7E761666" w14:textId="086C8BE2"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Quality out-of-hours care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34643D0"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9A446AD"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E381297"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82E3074"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0B00B942" w14:textId="77777777" w:rsidTr="00C95B46">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06E016A7" w14:textId="473F01E4"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Directly accessed services</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DD1C362"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34161B7"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E4E7E87"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458BABC"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750F4202" w14:textId="77777777" w:rsidTr="00C95B46">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35CFCF4D" w14:textId="573868C9"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Integrated care for people with multiple care needs</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508AE7"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CED6FCC"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BE6C193"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E9CEBCF"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31D6D6C7" w14:textId="77777777" w:rsidTr="00C95B46">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65643073" w14:textId="2A18C282"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Cluster estates &amp; facilities support multi-professional working</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FA39101"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0FEBC69"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78EFB4F"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34BE682"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4CD6EB93" w14:textId="77777777" w:rsidTr="00C95B46">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19FA6A0F" w14:textId="12EAC6C0"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Cluster IT systems enable cluster communications &amp; data sharing</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6C38C27"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6E491AF"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9B58E11"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17CB17"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1C4698EA" w14:textId="77777777" w:rsidTr="00C95B46">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6C184569" w14:textId="53D77F34"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Ease of access to community diagnostics supporting high-quality care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A2BB345"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9894E15"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3856AC0"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05D099C"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r w:rsidR="000A03C9" w:rsidRPr="005834FC" w14:paraId="55D96066" w14:textId="77777777" w:rsidTr="00C95B46">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5B650A6B" w14:textId="0D37C45C" w:rsidR="005834FC" w:rsidRPr="00D5342F" w:rsidRDefault="005834FC" w:rsidP="005834FC">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Finance systems designed to drive whole-system transformative change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E4D9AAA"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23345E6"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40D4FBC"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DB8CE91" w14:textId="77777777" w:rsidR="005834FC" w:rsidRPr="00D5342F" w:rsidRDefault="005834FC" w:rsidP="005834FC">
            <w:pPr>
              <w:widowControl/>
              <w:autoSpaceDE/>
              <w:autoSpaceDN/>
              <w:spacing w:after="160" w:line="259" w:lineRule="auto"/>
              <w:jc w:val="both"/>
              <w:rPr>
                <w:rFonts w:ascii="Arial" w:eastAsia="Calibri" w:hAnsi="Arial" w:cs="Arial"/>
                <w:color w:val="002060"/>
                <w:sz w:val="20"/>
                <w:szCs w:val="20"/>
              </w:rPr>
            </w:pPr>
          </w:p>
        </w:tc>
      </w:tr>
    </w:tbl>
    <w:p w14:paraId="72772AE6" w14:textId="25315637" w:rsidR="00FB5145" w:rsidRDefault="005834FC" w:rsidP="00892145">
      <w:pPr>
        <w:pStyle w:val="Heading2"/>
        <w:spacing w:before="120" w:after="120"/>
        <w:rPr>
          <w:rFonts w:ascii="Arial" w:hAnsi="Arial" w:cs="Arial"/>
          <w:color w:val="002060"/>
        </w:rPr>
      </w:pPr>
      <w:bookmarkStart w:id="107" w:name="_Toc159832469"/>
      <w:bookmarkEnd w:id="104"/>
      <w:r w:rsidRPr="005834FC">
        <w:rPr>
          <w:rFonts w:ascii="Arial" w:hAnsi="Arial" w:cs="Arial"/>
          <w:color w:val="002060"/>
        </w:rPr>
        <w:t xml:space="preserve">Appendix 3: </w:t>
      </w:r>
      <w:r w:rsidR="0063377C">
        <w:rPr>
          <w:rFonts w:ascii="Arial" w:hAnsi="Arial" w:cs="Arial"/>
          <w:color w:val="002060"/>
        </w:rPr>
        <w:t>S</w:t>
      </w:r>
      <w:r w:rsidRPr="005834FC">
        <w:rPr>
          <w:rFonts w:ascii="Arial" w:hAnsi="Arial" w:cs="Arial"/>
          <w:color w:val="002060"/>
        </w:rPr>
        <w:t xml:space="preserve">tatements to measure maturity of cluster working towards the </w:t>
      </w:r>
      <w:r>
        <w:rPr>
          <w:rFonts w:ascii="Arial" w:hAnsi="Arial" w:cs="Arial"/>
          <w:color w:val="002060"/>
        </w:rPr>
        <w:t>ACD outcomes</w:t>
      </w:r>
      <w:bookmarkEnd w:id="107"/>
    </w:p>
    <w:tbl>
      <w:tblPr>
        <w:tblW w:w="0" w:type="auto"/>
        <w:tblCellMar>
          <w:left w:w="0" w:type="dxa"/>
          <w:right w:w="0" w:type="dxa"/>
        </w:tblCellMar>
        <w:tblLook w:val="04A0" w:firstRow="1" w:lastRow="0" w:firstColumn="1" w:lastColumn="0" w:noHBand="0" w:noVBand="1"/>
      </w:tblPr>
      <w:tblGrid>
        <w:gridCol w:w="4675"/>
        <w:gridCol w:w="1552"/>
        <w:gridCol w:w="2410"/>
        <w:gridCol w:w="2631"/>
        <w:gridCol w:w="2672"/>
      </w:tblGrid>
      <w:tr w:rsidR="000A03C9" w:rsidRPr="000A03C9" w14:paraId="70178AAF" w14:textId="77777777" w:rsidTr="000A03C9">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401C9EF"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bookmarkStart w:id="108" w:name="_Hlk159603269"/>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3AC92AB" w14:textId="77777777"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are not aware that progress</w:t>
            </w:r>
            <w:r w:rsidRPr="00D5342F">
              <w:rPr>
                <w:rFonts w:ascii="Arial" w:eastAsia="Calibri" w:hAnsi="Arial" w:cs="Arial"/>
                <w:color w:val="002060"/>
              </w:rPr>
              <w:t xml:space="preserve"> </w:t>
            </w:r>
            <w:r w:rsidRPr="00D5342F">
              <w:rPr>
                <w:rFonts w:ascii="Arial" w:eastAsia="Calibri" w:hAnsi="Arial" w:cs="Arial"/>
                <w:color w:val="002060"/>
                <w:sz w:val="20"/>
                <w:szCs w:val="20"/>
              </w:rPr>
              <w:t>has been made.</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E83707B" w14:textId="77777777"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 xml:space="preserve">The cluster and strategic partners have a common understanding of this element of ACD. </w:t>
            </w: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37EE7AB" w14:textId="77777777"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and strategic partners are/ have developed plans and processes, and progress is being made.</w:t>
            </w: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68A3B73" w14:textId="77777777"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and strategic partners can demonstrate sustained good practice and innovation across the system.</w:t>
            </w:r>
          </w:p>
        </w:tc>
      </w:tr>
      <w:bookmarkEnd w:id="108"/>
      <w:tr w:rsidR="000A03C9" w:rsidRPr="000A03C9" w14:paraId="0026FF8F" w14:textId="77777777" w:rsidTr="000A03C9">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2304898" w14:textId="56203BD1" w:rsidR="000A03C9" w:rsidRPr="00D5342F" w:rsidRDefault="000A03C9" w:rsidP="000A03C9">
            <w:pPr>
              <w:widowControl/>
              <w:autoSpaceDE/>
              <w:autoSpaceDN/>
              <w:spacing w:line="259" w:lineRule="auto"/>
              <w:rPr>
                <w:rFonts w:ascii="Arial" w:eastAsia="Calibri" w:hAnsi="Arial" w:cs="Arial"/>
                <w:color w:val="002060"/>
                <w:sz w:val="20"/>
                <w:szCs w:val="20"/>
              </w:rPr>
            </w:pPr>
            <w:r w:rsidRPr="00D5342F">
              <w:rPr>
                <w:rFonts w:ascii="Arial" w:eastAsia="Calibri" w:hAnsi="Arial" w:cs="Arial"/>
                <w:color w:val="002060"/>
                <w:sz w:val="20"/>
                <w:szCs w:val="20"/>
              </w:rPr>
              <w:t>Enhanced integrated planning between clusters, health boards &amp; local authorities</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15DD426"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7A082FC"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3CDB478"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913EE8"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r>
      <w:tr w:rsidR="000A03C9" w:rsidRPr="000A03C9" w14:paraId="5213EB08" w14:textId="77777777" w:rsidTr="000A03C9">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326CA0B" w14:textId="2DA39B24"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 xml:space="preserve">Wider range of services delivered across a cluster, meeting population priorities and need, closer to home  </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221F193"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B3D53B7"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AC17FFA"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577442"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r>
      <w:tr w:rsidR="000A03C9" w:rsidRPr="000A03C9" w14:paraId="5985E4BD" w14:textId="77777777" w:rsidTr="000A03C9">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2C70B0" w14:textId="7883823A"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More effective leaders across the primary care system, collaboratives, and clusters</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EC0787"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9E9759F"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C523BB8"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9C9B086"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r>
      <w:tr w:rsidR="000A03C9" w:rsidRPr="000A03C9" w14:paraId="159A6954" w14:textId="77777777" w:rsidTr="000A03C9">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0A4FB42" w14:textId="6827D637"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Improved equity of cluster care service provision based upon local need</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447C939"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0FF7D07"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46C5B5F"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BFA1F96"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r>
      <w:tr w:rsidR="000A03C9" w:rsidRPr="000A03C9" w14:paraId="0DB77903" w14:textId="77777777" w:rsidTr="000A03C9">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FC778F5" w14:textId="5B51F297"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Improved multi-professional &amp; multi-agency services delivered</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27826C0"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6733BC3"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DC88189"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01E1925"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r>
      <w:tr w:rsidR="000A03C9" w:rsidRPr="000A03C9" w14:paraId="511FB6A6" w14:textId="77777777" w:rsidTr="000A03C9">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AA1007" w14:textId="71D4794C"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Effective, efficient, and long term sustainable cluster workforce and services</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35AF43"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3918B8F"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A3CE34"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2A9840"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r>
      <w:tr w:rsidR="000A03C9" w:rsidRPr="000A03C9" w14:paraId="72356135" w14:textId="77777777" w:rsidTr="000A03C9">
        <w:tc>
          <w:tcPr>
            <w:tcW w:w="4675"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48AEF19E" w14:textId="7F3E4EC5" w:rsidR="000A03C9" w:rsidRPr="00D5342F" w:rsidRDefault="000A03C9" w:rsidP="000A03C9">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Empowered clusters with increased autonomy, flexibility, and vision</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A782924"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ECF35BF"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E4DE157"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CCA914F" w14:textId="77777777" w:rsidR="000A03C9" w:rsidRPr="00D5342F" w:rsidRDefault="000A03C9" w:rsidP="000A03C9">
            <w:pPr>
              <w:widowControl/>
              <w:autoSpaceDE/>
              <w:autoSpaceDN/>
              <w:spacing w:after="160" w:line="259" w:lineRule="auto"/>
              <w:jc w:val="both"/>
              <w:rPr>
                <w:rFonts w:ascii="Arial" w:eastAsia="Calibri" w:hAnsi="Arial" w:cs="Arial"/>
                <w:color w:val="002060"/>
                <w:sz w:val="20"/>
                <w:szCs w:val="20"/>
              </w:rPr>
            </w:pPr>
          </w:p>
        </w:tc>
      </w:tr>
    </w:tbl>
    <w:p w14:paraId="1236E20A" w14:textId="4087D772" w:rsidR="000A03C9" w:rsidRDefault="000A03C9" w:rsidP="000A03C9"/>
    <w:p w14:paraId="5F46F138" w14:textId="0A17E612" w:rsidR="007116CD" w:rsidRDefault="007116CD" w:rsidP="000A03C9"/>
    <w:p w14:paraId="51E1EE65" w14:textId="638378D3" w:rsidR="007116CD" w:rsidRDefault="007116CD" w:rsidP="000A03C9"/>
    <w:p w14:paraId="45BF1237" w14:textId="4E2AA078" w:rsidR="007116CD" w:rsidRDefault="007116CD" w:rsidP="000A03C9"/>
    <w:p w14:paraId="545B094A" w14:textId="438032BA" w:rsidR="007116CD" w:rsidRDefault="007116CD" w:rsidP="000A03C9"/>
    <w:p w14:paraId="2826D10E" w14:textId="742EC480" w:rsidR="007116CD" w:rsidRDefault="007116CD" w:rsidP="000A03C9"/>
    <w:p w14:paraId="2F451905" w14:textId="4A699BE3" w:rsidR="007116CD" w:rsidRDefault="007116CD" w:rsidP="00892145">
      <w:pPr>
        <w:pStyle w:val="Heading2"/>
        <w:spacing w:before="120" w:after="120"/>
        <w:rPr>
          <w:rFonts w:ascii="Arial" w:hAnsi="Arial" w:cs="Arial"/>
          <w:color w:val="002060"/>
        </w:rPr>
      </w:pPr>
      <w:bookmarkStart w:id="109" w:name="_Toc159832470"/>
      <w:r w:rsidRPr="002334FB">
        <w:rPr>
          <w:rFonts w:ascii="Arial" w:hAnsi="Arial" w:cs="Arial"/>
          <w:color w:val="002060"/>
        </w:rPr>
        <w:t xml:space="preserve">Appendix </w:t>
      </w:r>
      <w:r>
        <w:rPr>
          <w:rFonts w:ascii="Arial" w:hAnsi="Arial" w:cs="Arial"/>
          <w:color w:val="002060"/>
        </w:rPr>
        <w:t>4</w:t>
      </w:r>
      <w:r w:rsidRPr="002334FB">
        <w:rPr>
          <w:rFonts w:ascii="Arial" w:hAnsi="Arial" w:cs="Arial"/>
          <w:color w:val="002060"/>
        </w:rPr>
        <w:t xml:space="preserve">: </w:t>
      </w:r>
      <w:r>
        <w:rPr>
          <w:rFonts w:ascii="Arial" w:hAnsi="Arial" w:cs="Arial"/>
          <w:color w:val="002060"/>
        </w:rPr>
        <w:t>Driscoll’s What Model for self-reflection</w:t>
      </w:r>
      <w:r w:rsidR="00B97EC2">
        <w:rPr>
          <w:rStyle w:val="FootnoteReference"/>
          <w:rFonts w:ascii="Arial" w:hAnsi="Arial" w:cs="Arial"/>
          <w:color w:val="002060"/>
        </w:rPr>
        <w:footnoteReference w:id="5"/>
      </w:r>
      <w:r w:rsidR="00B97EC2">
        <w:rPr>
          <w:rStyle w:val="FootnoteReference"/>
          <w:rFonts w:ascii="Arial" w:hAnsi="Arial" w:cs="Arial"/>
          <w:color w:val="002060"/>
        </w:rPr>
        <w:footnoteReference w:id="6"/>
      </w:r>
      <w:r w:rsidR="00B97EC2">
        <w:rPr>
          <w:rStyle w:val="FootnoteReference"/>
          <w:rFonts w:ascii="Arial" w:hAnsi="Arial" w:cs="Arial"/>
          <w:color w:val="002060"/>
        </w:rPr>
        <w:footnoteReference w:id="7"/>
      </w:r>
      <w:bookmarkEnd w:id="109"/>
    </w:p>
    <w:p w14:paraId="4135481A" w14:textId="77777777" w:rsidR="007116CD" w:rsidRDefault="007116CD" w:rsidP="000A03C9"/>
    <w:p w14:paraId="36611425" w14:textId="0F24891D" w:rsidR="002334FB" w:rsidRDefault="007116CD" w:rsidP="000A03C9">
      <w:r>
        <w:rPr>
          <w:noProof/>
        </w:rPr>
        <w:drawing>
          <wp:inline distT="0" distB="0" distL="0" distR="0" wp14:anchorId="707DD486" wp14:editId="5FC1213A">
            <wp:extent cx="4145915" cy="2334895"/>
            <wp:effectExtent l="0" t="0" r="6985"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45915" cy="2334895"/>
                    </a:xfrm>
                    <a:prstGeom prst="rect">
                      <a:avLst/>
                    </a:prstGeom>
                    <a:noFill/>
                  </pic:spPr>
                </pic:pic>
              </a:graphicData>
            </a:graphic>
          </wp:inline>
        </w:drawing>
      </w:r>
      <w:r w:rsidR="002334FB">
        <w:br w:type="page"/>
      </w:r>
    </w:p>
    <w:p w14:paraId="690191A2" w14:textId="03031D4E" w:rsidR="002334FB" w:rsidRDefault="002334FB" w:rsidP="00892145">
      <w:pPr>
        <w:pStyle w:val="Heading2"/>
        <w:spacing w:before="120" w:after="120"/>
        <w:rPr>
          <w:rFonts w:ascii="Arial" w:hAnsi="Arial" w:cs="Arial"/>
          <w:color w:val="002060"/>
        </w:rPr>
      </w:pPr>
      <w:bookmarkStart w:id="110" w:name="_Toc159832471"/>
      <w:r w:rsidRPr="002334FB">
        <w:rPr>
          <w:rFonts w:ascii="Arial" w:hAnsi="Arial" w:cs="Arial"/>
          <w:color w:val="002060"/>
        </w:rPr>
        <w:t xml:space="preserve">Appendix </w:t>
      </w:r>
      <w:r w:rsidR="007116CD">
        <w:rPr>
          <w:rFonts w:ascii="Arial" w:hAnsi="Arial" w:cs="Arial"/>
          <w:color w:val="002060"/>
        </w:rPr>
        <w:t>5</w:t>
      </w:r>
      <w:r w:rsidRPr="002334FB">
        <w:rPr>
          <w:rFonts w:ascii="Arial" w:hAnsi="Arial" w:cs="Arial"/>
          <w:color w:val="002060"/>
        </w:rPr>
        <w:t xml:space="preserve">: </w:t>
      </w:r>
      <w:r>
        <w:rPr>
          <w:rFonts w:ascii="Arial" w:hAnsi="Arial" w:cs="Arial"/>
          <w:color w:val="002060"/>
        </w:rPr>
        <w:t>Tuckman’s stages of team development</w:t>
      </w:r>
      <w:bookmarkEnd w:id="110"/>
    </w:p>
    <w:tbl>
      <w:tblPr>
        <w:tblStyle w:val="TableGrid2"/>
        <w:tblW w:w="14879" w:type="dxa"/>
        <w:tblLook w:val="04A0" w:firstRow="1" w:lastRow="0" w:firstColumn="1" w:lastColumn="0" w:noHBand="0" w:noVBand="1"/>
      </w:tblPr>
      <w:tblGrid>
        <w:gridCol w:w="1838"/>
        <w:gridCol w:w="5245"/>
        <w:gridCol w:w="7796"/>
      </w:tblGrid>
      <w:tr w:rsidR="006123F0" w:rsidRPr="002334FB" w14:paraId="40AFEC9A" w14:textId="77777777" w:rsidTr="006123F0">
        <w:trPr>
          <w:trHeight w:val="564"/>
        </w:trPr>
        <w:tc>
          <w:tcPr>
            <w:tcW w:w="1838" w:type="dxa"/>
            <w:shd w:val="clear" w:color="auto" w:fill="auto"/>
          </w:tcPr>
          <w:p w14:paraId="2E4B317C" w14:textId="27D8DD53" w:rsidR="002334FB" w:rsidRPr="00D5342F" w:rsidRDefault="002334FB" w:rsidP="002334FB">
            <w:pPr>
              <w:widowControl/>
              <w:autoSpaceDE/>
              <w:autoSpaceDN/>
              <w:jc w:val="center"/>
              <w:rPr>
                <w:rFonts w:ascii="Arial" w:eastAsia="Calibri" w:hAnsi="Arial" w:cs="Arial"/>
                <w:color w:val="002060"/>
                <w:sz w:val="24"/>
                <w:szCs w:val="24"/>
              </w:rPr>
            </w:pPr>
            <w:r w:rsidRPr="00D5342F">
              <w:rPr>
                <w:rFonts w:ascii="Arial" w:eastAsia="Calibri" w:hAnsi="Arial" w:cs="Arial"/>
                <w:color w:val="002060"/>
                <w:sz w:val="24"/>
                <w:szCs w:val="24"/>
              </w:rPr>
              <w:t>Tuckman</w:t>
            </w:r>
            <w:r w:rsidR="006123F0" w:rsidRPr="00D5342F">
              <w:rPr>
                <w:rFonts w:ascii="Arial" w:eastAsia="Calibri" w:hAnsi="Arial" w:cs="Arial"/>
                <w:color w:val="002060"/>
                <w:sz w:val="24"/>
                <w:szCs w:val="24"/>
              </w:rPr>
              <w:t>’s stages</w:t>
            </w:r>
          </w:p>
        </w:tc>
        <w:tc>
          <w:tcPr>
            <w:tcW w:w="5245" w:type="dxa"/>
            <w:shd w:val="clear" w:color="auto" w:fill="auto"/>
          </w:tcPr>
          <w:p w14:paraId="15B6397E" w14:textId="77777777" w:rsidR="002334FB" w:rsidRPr="00D5342F" w:rsidRDefault="002334FB" w:rsidP="002334FB">
            <w:pPr>
              <w:widowControl/>
              <w:autoSpaceDE/>
              <w:autoSpaceDN/>
              <w:jc w:val="center"/>
              <w:rPr>
                <w:rFonts w:ascii="Arial" w:eastAsia="Calibri" w:hAnsi="Arial" w:cs="Arial"/>
                <w:color w:val="002060"/>
                <w:sz w:val="24"/>
                <w:szCs w:val="24"/>
              </w:rPr>
            </w:pPr>
            <w:r w:rsidRPr="00D5342F">
              <w:rPr>
                <w:rFonts w:ascii="Arial" w:eastAsia="Calibri" w:hAnsi="Arial" w:cs="Arial"/>
                <w:color w:val="002060"/>
                <w:sz w:val="24"/>
                <w:szCs w:val="24"/>
              </w:rPr>
              <w:t>Definition</w:t>
            </w:r>
          </w:p>
        </w:tc>
        <w:tc>
          <w:tcPr>
            <w:tcW w:w="7796" w:type="dxa"/>
            <w:shd w:val="clear" w:color="auto" w:fill="auto"/>
          </w:tcPr>
          <w:p w14:paraId="0AC84947" w14:textId="77777777" w:rsidR="002334FB" w:rsidRPr="00D5342F" w:rsidRDefault="002334FB" w:rsidP="002334FB">
            <w:pPr>
              <w:widowControl/>
              <w:autoSpaceDE/>
              <w:autoSpaceDN/>
              <w:jc w:val="center"/>
              <w:rPr>
                <w:rFonts w:ascii="Arial" w:eastAsia="Calibri" w:hAnsi="Arial" w:cs="Arial"/>
                <w:color w:val="002060"/>
                <w:sz w:val="24"/>
                <w:szCs w:val="24"/>
              </w:rPr>
            </w:pPr>
            <w:r w:rsidRPr="00D5342F">
              <w:rPr>
                <w:rFonts w:ascii="Arial" w:eastAsia="Calibri" w:hAnsi="Arial" w:cs="Arial"/>
                <w:color w:val="002060"/>
                <w:sz w:val="24"/>
                <w:szCs w:val="24"/>
              </w:rPr>
              <w:t>Examples within a cluster</w:t>
            </w:r>
          </w:p>
        </w:tc>
      </w:tr>
      <w:tr w:rsidR="006123F0" w:rsidRPr="002334FB" w14:paraId="2C9733BF" w14:textId="77777777" w:rsidTr="006123F0">
        <w:trPr>
          <w:trHeight w:val="1542"/>
        </w:trPr>
        <w:tc>
          <w:tcPr>
            <w:tcW w:w="1838" w:type="dxa"/>
          </w:tcPr>
          <w:p w14:paraId="3814B88C" w14:textId="77777777" w:rsidR="002334FB" w:rsidRPr="00D5342F" w:rsidRDefault="002334FB" w:rsidP="002334FB">
            <w:pPr>
              <w:widowControl/>
              <w:autoSpaceDE/>
              <w:autoSpaceDN/>
              <w:spacing w:before="120" w:after="120"/>
              <w:rPr>
                <w:rFonts w:ascii="Arial" w:eastAsia="Calibri" w:hAnsi="Arial" w:cs="Arial"/>
                <w:color w:val="002060"/>
              </w:rPr>
            </w:pPr>
            <w:r w:rsidRPr="00D5342F">
              <w:rPr>
                <w:rFonts w:ascii="Arial" w:eastAsia="Calibri" w:hAnsi="Arial" w:cs="Arial"/>
                <w:color w:val="002060"/>
              </w:rPr>
              <w:t xml:space="preserve">Forming </w:t>
            </w:r>
          </w:p>
        </w:tc>
        <w:tc>
          <w:tcPr>
            <w:tcW w:w="5245" w:type="dxa"/>
          </w:tcPr>
          <w:p w14:paraId="0DF89C38" w14:textId="77777777" w:rsidR="002334FB" w:rsidRPr="00D5342F" w:rsidRDefault="002334FB" w:rsidP="002334FB">
            <w:pPr>
              <w:widowControl/>
              <w:autoSpaceDE/>
              <w:autoSpaceDN/>
              <w:spacing w:before="120" w:after="120"/>
              <w:rPr>
                <w:rFonts w:ascii="Arial" w:eastAsia="Calibri" w:hAnsi="Arial" w:cs="Arial"/>
                <w:color w:val="002060"/>
              </w:rPr>
            </w:pPr>
            <w:r w:rsidRPr="00D5342F">
              <w:rPr>
                <w:rFonts w:ascii="Arial" w:eastAsia="Calibri" w:hAnsi="Arial" w:cs="Arial"/>
                <w:color w:val="002060"/>
              </w:rPr>
              <w:t>During this stage, team members establish interpersonal relationships, become familiar with the assigned task, and create ground rules.</w:t>
            </w:r>
          </w:p>
          <w:p w14:paraId="158DBD27" w14:textId="77777777" w:rsidR="002334FB" w:rsidRPr="00D5342F" w:rsidRDefault="002334FB" w:rsidP="002334FB">
            <w:pPr>
              <w:widowControl/>
              <w:autoSpaceDE/>
              <w:autoSpaceDN/>
              <w:spacing w:before="120" w:after="120"/>
              <w:rPr>
                <w:rFonts w:ascii="Arial" w:eastAsia="Calibri" w:hAnsi="Arial" w:cs="Arial"/>
                <w:color w:val="002060"/>
              </w:rPr>
            </w:pPr>
          </w:p>
        </w:tc>
        <w:tc>
          <w:tcPr>
            <w:tcW w:w="7796" w:type="dxa"/>
          </w:tcPr>
          <w:p w14:paraId="799E4C78" w14:textId="77777777" w:rsidR="002334FB" w:rsidRPr="00D5342F" w:rsidRDefault="002334FB" w:rsidP="00892145">
            <w:pPr>
              <w:widowControl/>
              <w:numPr>
                <w:ilvl w:val="0"/>
                <w:numId w:val="3"/>
              </w:numPr>
              <w:autoSpaceDE/>
              <w:autoSpaceDN/>
              <w:spacing w:before="120" w:after="120"/>
              <w:ind w:left="417"/>
              <w:contextualSpacing/>
              <w:rPr>
                <w:rFonts w:ascii="Arial" w:eastAsia="Calibri" w:hAnsi="Arial" w:cs="Arial"/>
                <w:color w:val="002060"/>
              </w:rPr>
            </w:pPr>
            <w:r w:rsidRPr="00D5342F">
              <w:rPr>
                <w:rFonts w:ascii="Arial" w:eastAsia="Calibri" w:hAnsi="Arial" w:cs="Arial"/>
                <w:color w:val="002060"/>
              </w:rPr>
              <w:t>Membership of the cluster has changed and there is a mix of new and old members, or the cluster remains predominantly GMS focused.</w:t>
            </w:r>
          </w:p>
          <w:p w14:paraId="48E8867D" w14:textId="77777777" w:rsidR="002334FB" w:rsidRPr="00D5342F" w:rsidRDefault="002334FB" w:rsidP="00892145">
            <w:pPr>
              <w:widowControl/>
              <w:numPr>
                <w:ilvl w:val="0"/>
                <w:numId w:val="3"/>
              </w:numPr>
              <w:autoSpaceDE/>
              <w:autoSpaceDN/>
              <w:spacing w:before="120" w:after="120"/>
              <w:ind w:left="417"/>
              <w:contextualSpacing/>
              <w:rPr>
                <w:rFonts w:ascii="Arial" w:eastAsia="Calibri" w:hAnsi="Arial" w:cs="Arial"/>
                <w:color w:val="002060"/>
              </w:rPr>
            </w:pPr>
            <w:r w:rsidRPr="00D5342F">
              <w:rPr>
                <w:rFonts w:ascii="Arial" w:eastAsia="Calibri" w:hAnsi="Arial" w:cs="Arial"/>
                <w:color w:val="002060"/>
              </w:rPr>
              <w:t>Some cluster roles remain vacant, or attendance is inconsistent.</w:t>
            </w:r>
          </w:p>
          <w:p w14:paraId="1B7C3CA8" w14:textId="77777777" w:rsidR="002334FB" w:rsidRPr="00D5342F" w:rsidRDefault="002334FB" w:rsidP="00892145">
            <w:pPr>
              <w:widowControl/>
              <w:numPr>
                <w:ilvl w:val="0"/>
                <w:numId w:val="3"/>
              </w:numPr>
              <w:autoSpaceDE/>
              <w:autoSpaceDN/>
              <w:spacing w:before="120" w:after="120"/>
              <w:ind w:left="417"/>
              <w:contextualSpacing/>
              <w:rPr>
                <w:rFonts w:ascii="Arial" w:eastAsia="Calibri" w:hAnsi="Arial" w:cs="Arial"/>
                <w:color w:val="002060"/>
              </w:rPr>
            </w:pPr>
            <w:r w:rsidRPr="00D5342F">
              <w:rPr>
                <w:rFonts w:ascii="Arial" w:eastAsia="Calibri" w:hAnsi="Arial" w:cs="Arial"/>
                <w:color w:val="002060"/>
              </w:rPr>
              <w:t xml:space="preserve">Working relationships are in the early stages of development.  </w:t>
            </w:r>
          </w:p>
          <w:p w14:paraId="082FCB4E" w14:textId="77777777" w:rsidR="002334FB" w:rsidRPr="00D5342F" w:rsidRDefault="002334FB" w:rsidP="00892145">
            <w:pPr>
              <w:widowControl/>
              <w:numPr>
                <w:ilvl w:val="0"/>
                <w:numId w:val="3"/>
              </w:numPr>
              <w:autoSpaceDE/>
              <w:autoSpaceDN/>
              <w:spacing w:before="120" w:after="120" w:line="259" w:lineRule="auto"/>
              <w:ind w:left="417"/>
              <w:contextualSpacing/>
              <w:rPr>
                <w:rFonts w:ascii="Arial" w:eastAsia="Calibri" w:hAnsi="Arial" w:cs="Arial"/>
                <w:color w:val="002060"/>
              </w:rPr>
            </w:pPr>
            <w:r w:rsidRPr="00D5342F">
              <w:rPr>
                <w:rFonts w:ascii="Arial" w:eastAsia="Calibri" w:hAnsi="Arial" w:cs="Arial"/>
                <w:color w:val="002060"/>
              </w:rPr>
              <w:t>Members do not understand their role in cluster planning and delivery and/or the cluster purpose is not clearly understood.</w:t>
            </w:r>
          </w:p>
        </w:tc>
      </w:tr>
      <w:tr w:rsidR="006123F0" w:rsidRPr="002334FB" w14:paraId="51401177" w14:textId="77777777" w:rsidTr="006123F0">
        <w:trPr>
          <w:trHeight w:val="1450"/>
        </w:trPr>
        <w:tc>
          <w:tcPr>
            <w:tcW w:w="1838" w:type="dxa"/>
          </w:tcPr>
          <w:p w14:paraId="3FA8FA02" w14:textId="77777777" w:rsidR="002334FB" w:rsidRPr="00D5342F" w:rsidRDefault="002334FB" w:rsidP="002334FB">
            <w:pPr>
              <w:widowControl/>
              <w:autoSpaceDE/>
              <w:autoSpaceDN/>
              <w:spacing w:before="120" w:after="120"/>
              <w:rPr>
                <w:rFonts w:ascii="Arial" w:eastAsia="Calibri" w:hAnsi="Arial" w:cs="Arial"/>
                <w:color w:val="002060"/>
              </w:rPr>
            </w:pPr>
            <w:r w:rsidRPr="00D5342F">
              <w:rPr>
                <w:rFonts w:ascii="Arial" w:eastAsia="Calibri" w:hAnsi="Arial" w:cs="Arial"/>
                <w:color w:val="002060"/>
              </w:rPr>
              <w:t xml:space="preserve">Storming </w:t>
            </w:r>
          </w:p>
        </w:tc>
        <w:tc>
          <w:tcPr>
            <w:tcW w:w="5245" w:type="dxa"/>
          </w:tcPr>
          <w:p w14:paraId="508BED7A" w14:textId="77777777" w:rsidR="002334FB" w:rsidRPr="00D5342F" w:rsidRDefault="002334FB" w:rsidP="002334FB">
            <w:pPr>
              <w:widowControl/>
              <w:autoSpaceDE/>
              <w:autoSpaceDN/>
              <w:spacing w:before="120" w:after="120"/>
              <w:rPr>
                <w:rFonts w:ascii="Arial" w:eastAsia="Calibri" w:hAnsi="Arial" w:cs="Arial"/>
                <w:color w:val="002060"/>
              </w:rPr>
            </w:pPr>
            <w:r w:rsidRPr="00D5342F">
              <w:rPr>
                <w:rFonts w:ascii="Arial" w:eastAsia="Calibri" w:hAnsi="Arial" w:cs="Arial"/>
                <w:color w:val="002060"/>
              </w:rPr>
              <w:t>This stage marks a time of intragroup conflict due to a lack of group unity. Team members still see themselves as individuals rather than as part of a team and they may resist the formation of a group structure in favour of expressing their individuality.</w:t>
            </w:r>
          </w:p>
        </w:tc>
        <w:tc>
          <w:tcPr>
            <w:tcW w:w="7796" w:type="dxa"/>
          </w:tcPr>
          <w:p w14:paraId="2322377D"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Cluster members feel there is a lack of equal engagement and influence between members. </w:t>
            </w:r>
          </w:p>
          <w:p w14:paraId="72B78BE7"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Members attendance and active engagement at cluster meetings is variable. </w:t>
            </w:r>
          </w:p>
          <w:p w14:paraId="067F006D"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Members feel frustrated, and some are disengaging from the cluster.</w:t>
            </w:r>
          </w:p>
        </w:tc>
      </w:tr>
      <w:tr w:rsidR="006123F0" w:rsidRPr="002334FB" w14:paraId="2C380ABB" w14:textId="77777777" w:rsidTr="006123F0">
        <w:trPr>
          <w:trHeight w:val="1519"/>
        </w:trPr>
        <w:tc>
          <w:tcPr>
            <w:tcW w:w="1838" w:type="dxa"/>
          </w:tcPr>
          <w:p w14:paraId="21EAE118" w14:textId="77777777" w:rsidR="002334FB" w:rsidRPr="00D5342F" w:rsidRDefault="002334FB" w:rsidP="002334FB">
            <w:pPr>
              <w:widowControl/>
              <w:autoSpaceDE/>
              <w:autoSpaceDN/>
              <w:spacing w:before="120" w:after="120"/>
              <w:rPr>
                <w:rFonts w:ascii="Arial" w:eastAsia="Calibri" w:hAnsi="Arial" w:cs="Arial"/>
                <w:color w:val="002060"/>
              </w:rPr>
            </w:pPr>
            <w:r w:rsidRPr="00D5342F">
              <w:rPr>
                <w:rFonts w:ascii="Arial" w:eastAsia="Calibri" w:hAnsi="Arial" w:cs="Arial"/>
                <w:color w:val="002060"/>
              </w:rPr>
              <w:t xml:space="preserve">Norming </w:t>
            </w:r>
          </w:p>
        </w:tc>
        <w:tc>
          <w:tcPr>
            <w:tcW w:w="5245" w:type="dxa"/>
          </w:tcPr>
          <w:p w14:paraId="4ACA078C" w14:textId="77777777" w:rsidR="002334FB" w:rsidRPr="00D5342F" w:rsidRDefault="002334FB" w:rsidP="002334FB">
            <w:pPr>
              <w:widowControl/>
              <w:autoSpaceDE/>
              <w:autoSpaceDN/>
              <w:spacing w:before="120" w:after="120"/>
              <w:rPr>
                <w:rFonts w:ascii="Arial" w:eastAsia="Calibri" w:hAnsi="Arial" w:cs="Arial"/>
                <w:color w:val="002060"/>
              </w:rPr>
            </w:pPr>
            <w:r w:rsidRPr="00D5342F">
              <w:rPr>
                <w:rFonts w:ascii="Arial" w:eastAsia="Calibri" w:hAnsi="Arial" w:cs="Arial"/>
                <w:color w:val="002060"/>
              </w:rPr>
              <w:t>This stage is characterised by the emergence of group harmony where group members begin to openly express ideas and opinions. Members begin to accept each other for who they are, and task-related conflicts are avoided to preserve harmony.</w:t>
            </w:r>
          </w:p>
        </w:tc>
        <w:tc>
          <w:tcPr>
            <w:tcW w:w="7796" w:type="dxa"/>
          </w:tcPr>
          <w:p w14:paraId="439057AE"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Cluster meetings are well attended, and members are actively engaged.</w:t>
            </w:r>
          </w:p>
          <w:p w14:paraId="1380958A"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Cluster members understand their role and that of others in the cluster.</w:t>
            </w:r>
          </w:p>
          <w:p w14:paraId="46F5951E"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Cluster members feel respected and trusted by others.</w:t>
            </w:r>
          </w:p>
          <w:p w14:paraId="56666C66"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All cluster members share their knowledge and expertise into priority setting and planning. </w:t>
            </w:r>
          </w:p>
          <w:p w14:paraId="3259705A"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New and innovative ways of working are emerging within the cluster. </w:t>
            </w:r>
          </w:p>
        </w:tc>
      </w:tr>
      <w:tr w:rsidR="006123F0" w:rsidRPr="002334FB" w14:paraId="6C1BA8DB" w14:textId="77777777" w:rsidTr="006123F0">
        <w:trPr>
          <w:trHeight w:val="1680"/>
        </w:trPr>
        <w:tc>
          <w:tcPr>
            <w:tcW w:w="1838" w:type="dxa"/>
          </w:tcPr>
          <w:p w14:paraId="7D008032" w14:textId="77777777" w:rsidR="002334FB" w:rsidRPr="00D5342F" w:rsidRDefault="002334FB" w:rsidP="002334FB">
            <w:pPr>
              <w:widowControl/>
              <w:autoSpaceDE/>
              <w:autoSpaceDN/>
              <w:spacing w:before="120" w:after="120"/>
              <w:rPr>
                <w:rFonts w:ascii="Arial" w:eastAsia="Calibri" w:hAnsi="Arial" w:cs="Arial"/>
                <w:color w:val="002060"/>
              </w:rPr>
            </w:pPr>
            <w:r w:rsidRPr="00D5342F">
              <w:rPr>
                <w:rFonts w:ascii="Arial" w:eastAsia="Calibri" w:hAnsi="Arial" w:cs="Arial"/>
                <w:color w:val="002060"/>
              </w:rPr>
              <w:t xml:space="preserve">Performing </w:t>
            </w:r>
          </w:p>
        </w:tc>
        <w:tc>
          <w:tcPr>
            <w:tcW w:w="5245" w:type="dxa"/>
          </w:tcPr>
          <w:p w14:paraId="1742FD52" w14:textId="77777777" w:rsidR="002334FB" w:rsidRPr="00D5342F" w:rsidRDefault="002334FB" w:rsidP="002334FB">
            <w:pPr>
              <w:widowControl/>
              <w:autoSpaceDE/>
              <w:autoSpaceDN/>
              <w:spacing w:before="120" w:after="120"/>
              <w:rPr>
                <w:rFonts w:ascii="Arial" w:eastAsia="Calibri" w:hAnsi="Arial" w:cs="Arial"/>
                <w:color w:val="002060"/>
              </w:rPr>
            </w:pPr>
            <w:r w:rsidRPr="00D5342F">
              <w:rPr>
                <w:rFonts w:ascii="Arial" w:eastAsia="Calibri" w:hAnsi="Arial" w:cs="Arial"/>
                <w:color w:val="002060"/>
              </w:rPr>
              <w:t>This stage reflects a period of productive collaboration in which members demonstrate support for each other and assume roles that will enhance task activities. Constructive attempts are made to resolve any issues related to the completion of project tasks.</w:t>
            </w:r>
          </w:p>
        </w:tc>
        <w:tc>
          <w:tcPr>
            <w:tcW w:w="7796" w:type="dxa"/>
          </w:tcPr>
          <w:p w14:paraId="7FFCEFB4"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All cluster members share a common vision and purpose for their cluster. </w:t>
            </w:r>
          </w:p>
          <w:p w14:paraId="2584C015"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All cluster members consistently contribute to and collectively deliver the agreed clusters plans.</w:t>
            </w:r>
          </w:p>
          <w:p w14:paraId="70C9AA7C" w14:textId="2F377AC8"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Members recognise the valued contribution that each of them bring</w:t>
            </w:r>
            <w:r w:rsidR="00D5342F">
              <w:rPr>
                <w:rFonts w:ascii="Arial" w:eastAsia="Calibri" w:hAnsi="Arial" w:cs="Arial"/>
                <w:color w:val="002060"/>
              </w:rPr>
              <w:t>s</w:t>
            </w:r>
            <w:r w:rsidRPr="00D5342F">
              <w:rPr>
                <w:rFonts w:ascii="Arial" w:eastAsia="Calibri" w:hAnsi="Arial" w:cs="Arial"/>
                <w:color w:val="002060"/>
              </w:rPr>
              <w:t xml:space="preserve"> to the cluster. </w:t>
            </w:r>
          </w:p>
          <w:p w14:paraId="039E547B" w14:textId="77777777" w:rsidR="002334FB" w:rsidRPr="00D5342F" w:rsidRDefault="002334FB" w:rsidP="00892145">
            <w:pPr>
              <w:widowControl/>
              <w:numPr>
                <w:ilvl w:val="0"/>
                <w:numId w:val="3"/>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Cluster members understand their role in the primary and community care system and actively engage with strategic partners. </w:t>
            </w:r>
          </w:p>
        </w:tc>
      </w:tr>
    </w:tbl>
    <w:p w14:paraId="6E98A06D" w14:textId="132D1288" w:rsidR="002334FB" w:rsidRDefault="002334FB" w:rsidP="002334FB"/>
    <w:p w14:paraId="61B1F80C" w14:textId="77777777" w:rsidR="00D5342F" w:rsidRDefault="00D5342F" w:rsidP="002334FB">
      <w:pPr>
        <w:sectPr w:rsidR="00D5342F" w:rsidSect="005834FC">
          <w:headerReference w:type="even" r:id="rId32"/>
          <w:headerReference w:type="default" r:id="rId33"/>
          <w:footerReference w:type="default" r:id="rId34"/>
          <w:headerReference w:type="first" r:id="rId35"/>
          <w:pgSz w:w="16840" w:h="11910" w:orient="landscape"/>
          <w:pgMar w:top="1440" w:right="1440" w:bottom="1440" w:left="1440" w:header="720" w:footer="720" w:gutter="0"/>
          <w:cols w:space="720"/>
          <w:docGrid w:linePitch="299"/>
        </w:sectPr>
      </w:pPr>
    </w:p>
    <w:p w14:paraId="52EA09B3" w14:textId="5A9BA8BE" w:rsidR="00D5342F" w:rsidRDefault="00D5342F" w:rsidP="00892145">
      <w:pPr>
        <w:pStyle w:val="Heading2"/>
        <w:spacing w:before="120" w:after="120"/>
        <w:rPr>
          <w:rFonts w:ascii="Arial" w:hAnsi="Arial" w:cs="Arial"/>
          <w:color w:val="002060"/>
        </w:rPr>
      </w:pPr>
      <w:bookmarkStart w:id="111" w:name="_Toc159832472"/>
      <w:r w:rsidRPr="00D5342F">
        <w:rPr>
          <w:rFonts w:ascii="Arial" w:hAnsi="Arial" w:cs="Arial"/>
          <w:color w:val="002060"/>
        </w:rPr>
        <w:t xml:space="preserve">Appendix </w:t>
      </w:r>
      <w:r w:rsidR="007116CD">
        <w:rPr>
          <w:rFonts w:ascii="Arial" w:hAnsi="Arial" w:cs="Arial"/>
          <w:color w:val="002060"/>
        </w:rPr>
        <w:t>6</w:t>
      </w:r>
      <w:r w:rsidRPr="00D5342F">
        <w:rPr>
          <w:rFonts w:ascii="Arial" w:hAnsi="Arial" w:cs="Arial"/>
          <w:color w:val="002060"/>
        </w:rPr>
        <w:t>: Participant information sheet</w:t>
      </w:r>
      <w:bookmarkEnd w:id="111"/>
    </w:p>
    <w:p w14:paraId="06172C71" w14:textId="77777777" w:rsidR="00D5342F" w:rsidRPr="00D5342F" w:rsidRDefault="00D5342F" w:rsidP="00D5342F">
      <w:pPr>
        <w:widowControl/>
        <w:autoSpaceDE/>
        <w:autoSpaceDN/>
        <w:spacing w:before="120" w:after="120" w:line="259" w:lineRule="auto"/>
        <w:jc w:val="both"/>
        <w:rPr>
          <w:rFonts w:ascii="Arial" w:eastAsia="Calibri" w:hAnsi="Arial" w:cs="Arial"/>
          <w:b/>
          <w:bCs/>
          <w:color w:val="002060"/>
        </w:rPr>
      </w:pPr>
      <w:r w:rsidRPr="00372B6A">
        <w:rPr>
          <w:rFonts w:ascii="Arial" w:eastAsia="Calibri" w:hAnsi="Arial" w:cs="Arial"/>
          <w:b/>
          <w:bCs/>
          <w:color w:val="002060"/>
        </w:rPr>
        <w:t>INTRODUCTION</w:t>
      </w:r>
    </w:p>
    <w:p w14:paraId="421092EA" w14:textId="4ED85F31"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We invite you to participate in a cluster self-reflection</w:t>
      </w:r>
      <w:r w:rsidR="00372B6A">
        <w:rPr>
          <w:rFonts w:ascii="Arial" w:eastAsia="Calibri" w:hAnsi="Arial" w:cs="Arial"/>
          <w:color w:val="002060"/>
        </w:rPr>
        <w:t>,</w:t>
      </w:r>
      <w:r w:rsidRPr="00D5342F">
        <w:rPr>
          <w:rFonts w:ascii="Arial" w:eastAsia="Calibri" w:hAnsi="Arial" w:cs="Arial"/>
          <w:color w:val="002060"/>
        </w:rPr>
        <w:t xml:space="preserve"> </w:t>
      </w:r>
      <w:r w:rsidR="00372B6A">
        <w:rPr>
          <w:rFonts w:ascii="Arial" w:eastAsia="Calibri" w:hAnsi="Arial" w:cs="Arial"/>
          <w:color w:val="002060"/>
        </w:rPr>
        <w:t xml:space="preserve">which has been </w:t>
      </w:r>
      <w:r w:rsidRPr="00D5342F">
        <w:rPr>
          <w:rFonts w:ascii="Arial" w:eastAsia="Calibri" w:hAnsi="Arial" w:cs="Arial"/>
          <w:color w:val="002060"/>
        </w:rPr>
        <w:t xml:space="preserve">co-developed by </w:t>
      </w:r>
      <w:r w:rsidR="00372B6A">
        <w:rPr>
          <w:rFonts w:ascii="Arial" w:eastAsia="Calibri" w:hAnsi="Arial" w:cs="Arial"/>
          <w:color w:val="002060"/>
        </w:rPr>
        <w:t xml:space="preserve">the Primary Care Division, Public Health Wales and colleagues working with/ in </w:t>
      </w:r>
      <w:r w:rsidRPr="00D5342F">
        <w:rPr>
          <w:rFonts w:ascii="Arial" w:eastAsia="Calibri" w:hAnsi="Arial" w:cs="Arial"/>
          <w:color w:val="002060"/>
        </w:rPr>
        <w:t>cluster</w:t>
      </w:r>
      <w:r w:rsidR="00372B6A">
        <w:rPr>
          <w:rFonts w:ascii="Arial" w:eastAsia="Calibri" w:hAnsi="Arial" w:cs="Arial"/>
          <w:color w:val="002060"/>
        </w:rPr>
        <w:t>s who volunteered to support this work.</w:t>
      </w:r>
      <w:r w:rsidRPr="00D5342F">
        <w:rPr>
          <w:rFonts w:ascii="Arial" w:eastAsia="Calibri" w:hAnsi="Arial" w:cs="Arial"/>
          <w:color w:val="002060"/>
        </w:rPr>
        <w:t xml:space="preserve"> </w:t>
      </w:r>
    </w:p>
    <w:p w14:paraId="10E0E6C3" w14:textId="04E57D81" w:rsidR="00D5342F" w:rsidRPr="00D5342F" w:rsidRDefault="00D5342F" w:rsidP="00D5342F">
      <w:pPr>
        <w:widowControl/>
        <w:autoSpaceDE/>
        <w:autoSpaceDN/>
        <w:spacing w:line="259" w:lineRule="auto"/>
        <w:jc w:val="both"/>
        <w:rPr>
          <w:rFonts w:ascii="Arial" w:eastAsia="Calibri" w:hAnsi="Arial" w:cs="Arial"/>
          <w:color w:val="002060"/>
        </w:rPr>
      </w:pPr>
      <w:r w:rsidRPr="00D5342F">
        <w:rPr>
          <w:rFonts w:ascii="Arial" w:eastAsia="Calibri" w:hAnsi="Arial" w:cs="Arial"/>
          <w:color w:val="002060"/>
        </w:rPr>
        <w:t xml:space="preserve">Before completing the cluster self-reflection, it is important for you to understand why it is being undertaken and what it will involve. Please take the time to read the cluster self-reflection </w:t>
      </w:r>
      <w:r w:rsidR="00372B6A">
        <w:rPr>
          <w:rFonts w:ascii="Arial" w:eastAsia="Calibri" w:hAnsi="Arial" w:cs="Arial"/>
          <w:color w:val="002060"/>
        </w:rPr>
        <w:t xml:space="preserve">process </w:t>
      </w:r>
      <w:r w:rsidRPr="00D5342F">
        <w:rPr>
          <w:rFonts w:ascii="Arial" w:eastAsia="Calibri" w:hAnsi="Arial" w:cs="Arial"/>
          <w:color w:val="002060"/>
        </w:rPr>
        <w:t>document. Details of which are summarised below.</w:t>
      </w:r>
    </w:p>
    <w:p w14:paraId="1A6A3CD0" w14:textId="77777777" w:rsidR="00D5342F" w:rsidRPr="00D5342F" w:rsidRDefault="00D5342F" w:rsidP="00D5342F">
      <w:pPr>
        <w:widowControl/>
        <w:autoSpaceDE/>
        <w:autoSpaceDN/>
        <w:spacing w:before="120" w:after="120" w:line="259" w:lineRule="auto"/>
        <w:jc w:val="both"/>
        <w:rPr>
          <w:rFonts w:ascii="Arial" w:eastAsia="Calibri" w:hAnsi="Arial" w:cs="Arial"/>
          <w:b/>
          <w:bCs/>
          <w:color w:val="002060"/>
        </w:rPr>
      </w:pPr>
      <w:r w:rsidRPr="00D5342F">
        <w:rPr>
          <w:rFonts w:ascii="Arial" w:eastAsia="Calibri" w:hAnsi="Arial" w:cs="Arial"/>
          <w:b/>
          <w:bCs/>
          <w:color w:val="002060"/>
        </w:rPr>
        <w:t>WHAT IS THE PURPOSE OF CLUSTER SELF-REFLECTION?</w:t>
      </w:r>
    </w:p>
    <w:p w14:paraId="78ABA5B7" w14:textId="395B7643"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 xml:space="preserve">Cluster self-reflection is one of three agreed methods for evaluating the progress </w:t>
      </w:r>
      <w:r w:rsidR="00C723D2">
        <w:rPr>
          <w:rFonts w:ascii="Arial" w:eastAsia="Calibri" w:hAnsi="Arial" w:cs="Arial"/>
          <w:color w:val="002060"/>
        </w:rPr>
        <w:t xml:space="preserve">(maturity) </w:t>
      </w:r>
      <w:r w:rsidRPr="00D5342F">
        <w:rPr>
          <w:rFonts w:ascii="Arial" w:eastAsia="Calibri" w:hAnsi="Arial" w:cs="Arial"/>
          <w:color w:val="002060"/>
        </w:rPr>
        <w:t>of cluster working towards the Primary Care Model for Wales (PCMW) and Accelerated Cluster Development (ACD). The self-reflection exercise aims to:</w:t>
      </w:r>
    </w:p>
    <w:p w14:paraId="6C01597C" w14:textId="77777777" w:rsidR="00D5342F" w:rsidRPr="00D5342F" w:rsidRDefault="00D5342F" w:rsidP="00892145">
      <w:pPr>
        <w:widowControl/>
        <w:numPr>
          <w:ilvl w:val="0"/>
          <w:numId w:val="6"/>
        </w:numPr>
        <w:autoSpaceDE/>
        <w:autoSpaceDN/>
        <w:spacing w:after="160" w:line="259" w:lineRule="auto"/>
        <w:contextualSpacing/>
        <w:jc w:val="both"/>
        <w:rPr>
          <w:rFonts w:ascii="Arial" w:eastAsia="Calibri" w:hAnsi="Arial" w:cs="Arial"/>
          <w:color w:val="002060"/>
        </w:rPr>
      </w:pPr>
      <w:r w:rsidRPr="00D5342F">
        <w:rPr>
          <w:rFonts w:ascii="Arial" w:eastAsia="Calibri" w:hAnsi="Arial" w:cs="Arial"/>
          <w:color w:val="002060"/>
        </w:rPr>
        <w:t xml:space="preserve">Assess the maturity of cluster working across Wales. </w:t>
      </w:r>
    </w:p>
    <w:p w14:paraId="7AAC261A" w14:textId="331534D6" w:rsidR="00D5342F" w:rsidRDefault="00D5342F" w:rsidP="00892145">
      <w:pPr>
        <w:widowControl/>
        <w:numPr>
          <w:ilvl w:val="0"/>
          <w:numId w:val="6"/>
        </w:numPr>
        <w:autoSpaceDE/>
        <w:autoSpaceDN/>
        <w:spacing w:after="120" w:line="259" w:lineRule="auto"/>
        <w:contextualSpacing/>
        <w:jc w:val="both"/>
        <w:rPr>
          <w:rFonts w:ascii="Arial" w:eastAsia="Calibri" w:hAnsi="Arial" w:cs="Arial"/>
          <w:color w:val="002060"/>
        </w:rPr>
      </w:pPr>
      <w:r w:rsidRPr="00D5342F">
        <w:rPr>
          <w:rFonts w:ascii="Arial" w:eastAsia="Calibri" w:hAnsi="Arial" w:cs="Arial"/>
          <w:color w:val="002060"/>
        </w:rPr>
        <w:t xml:space="preserve">Identify system factors that </w:t>
      </w:r>
      <w:r w:rsidR="00C723D2">
        <w:rPr>
          <w:rFonts w:ascii="Arial" w:eastAsia="Calibri" w:hAnsi="Arial" w:cs="Arial"/>
          <w:color w:val="002060"/>
        </w:rPr>
        <w:t xml:space="preserve">enable or hinder </w:t>
      </w:r>
      <w:r w:rsidRPr="00D5342F">
        <w:rPr>
          <w:rFonts w:ascii="Arial" w:eastAsia="Calibri" w:hAnsi="Arial" w:cs="Arial"/>
          <w:color w:val="002060"/>
        </w:rPr>
        <w:t xml:space="preserve">cluster working. </w:t>
      </w:r>
    </w:p>
    <w:p w14:paraId="51426E96" w14:textId="77777777" w:rsidR="00D5342F" w:rsidRDefault="00D5342F" w:rsidP="00D5342F">
      <w:pPr>
        <w:widowControl/>
        <w:autoSpaceDE/>
        <w:autoSpaceDN/>
        <w:spacing w:after="120" w:line="259" w:lineRule="auto"/>
        <w:ind w:left="720"/>
        <w:contextualSpacing/>
        <w:jc w:val="both"/>
        <w:rPr>
          <w:rFonts w:ascii="Arial" w:eastAsia="Calibri" w:hAnsi="Arial" w:cs="Arial"/>
          <w:color w:val="002060"/>
        </w:rPr>
      </w:pPr>
    </w:p>
    <w:p w14:paraId="563E0458" w14:textId="09B4DDC3" w:rsidR="00D5342F" w:rsidRPr="00D5342F" w:rsidRDefault="00D5342F" w:rsidP="00D5342F">
      <w:pPr>
        <w:widowControl/>
        <w:autoSpaceDE/>
        <w:autoSpaceDN/>
        <w:spacing w:before="120" w:after="120" w:line="259" w:lineRule="auto"/>
        <w:jc w:val="both"/>
        <w:rPr>
          <w:rFonts w:ascii="Arial" w:eastAsia="Calibri" w:hAnsi="Arial" w:cs="Arial"/>
          <w:b/>
          <w:bCs/>
          <w:color w:val="002060"/>
        </w:rPr>
      </w:pPr>
      <w:r w:rsidRPr="00D5342F">
        <w:rPr>
          <w:rFonts w:ascii="Arial" w:eastAsia="Calibri" w:hAnsi="Arial" w:cs="Arial"/>
          <w:b/>
          <w:bCs/>
          <w:color w:val="002060"/>
        </w:rPr>
        <w:t>WHO SHOULD COMPLETE CLUSTER SELF-REFLECTION?</w:t>
      </w:r>
    </w:p>
    <w:p w14:paraId="2439866D" w14:textId="77777777"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 xml:space="preserve">It is proposed that the cluster self-reflection be undertaken as part of a facilitated discussion. Ideally, this discussion should include all cluster members or representation from the broad range of professionals within the cluster. However, if this is not possible the cluster lead or a nominated deputy* can complete the cluster self-reflection on their own. </w:t>
      </w:r>
    </w:p>
    <w:p w14:paraId="4DE6D100" w14:textId="1940BB5C"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 xml:space="preserve">The findings from the self-reflection </w:t>
      </w:r>
      <w:r w:rsidR="00C723D2">
        <w:rPr>
          <w:rFonts w:ascii="Arial" w:eastAsia="Calibri" w:hAnsi="Arial" w:cs="Arial"/>
          <w:color w:val="002060"/>
        </w:rPr>
        <w:t xml:space="preserve">discussion </w:t>
      </w:r>
      <w:r w:rsidRPr="00D5342F">
        <w:rPr>
          <w:rFonts w:ascii="Arial" w:eastAsia="Calibri" w:hAnsi="Arial" w:cs="Arial"/>
          <w:color w:val="002060"/>
        </w:rPr>
        <w:t>should be submitted to the Primary Care Division, Public Health Wales, using th</w:t>
      </w:r>
      <w:r>
        <w:rPr>
          <w:rFonts w:ascii="Arial" w:eastAsia="Calibri" w:hAnsi="Arial" w:cs="Arial"/>
          <w:color w:val="002060"/>
        </w:rPr>
        <w:t>e</w:t>
      </w:r>
      <w:r w:rsidRPr="00D5342F">
        <w:rPr>
          <w:rFonts w:ascii="Arial" w:eastAsia="Calibri" w:hAnsi="Arial" w:cs="Arial"/>
          <w:color w:val="002060"/>
        </w:rPr>
        <w:t xml:space="preserve"> online survey. </w:t>
      </w:r>
    </w:p>
    <w:p w14:paraId="2AECB8D4" w14:textId="77777777" w:rsidR="00D5342F" w:rsidRPr="00D5342F" w:rsidRDefault="00D5342F" w:rsidP="00D5342F">
      <w:pPr>
        <w:widowControl/>
        <w:autoSpaceDE/>
        <w:autoSpaceDN/>
        <w:spacing w:before="120" w:after="120" w:line="259" w:lineRule="auto"/>
        <w:jc w:val="both"/>
        <w:rPr>
          <w:rFonts w:ascii="Arial" w:eastAsia="Calibri" w:hAnsi="Arial" w:cs="Arial"/>
          <w:color w:val="002060"/>
          <w:sz w:val="20"/>
          <w:szCs w:val="20"/>
        </w:rPr>
      </w:pPr>
      <w:r w:rsidRPr="00D5342F">
        <w:rPr>
          <w:rFonts w:ascii="Arial" w:eastAsia="Calibri" w:hAnsi="Arial" w:cs="Arial"/>
          <w:color w:val="002060"/>
          <w:sz w:val="20"/>
          <w:szCs w:val="20"/>
        </w:rPr>
        <w:t>*A nominated deputy must have sufficient knowledge of the cluster and authority within the cluster or health board to complete the cluster self-reflection.</w:t>
      </w:r>
    </w:p>
    <w:p w14:paraId="57050E8B" w14:textId="77777777" w:rsidR="00D5342F" w:rsidRPr="00D5342F" w:rsidRDefault="00D5342F" w:rsidP="00D5342F">
      <w:pPr>
        <w:widowControl/>
        <w:autoSpaceDE/>
        <w:autoSpaceDN/>
        <w:spacing w:before="120" w:after="120" w:line="259" w:lineRule="auto"/>
        <w:jc w:val="both"/>
        <w:rPr>
          <w:rFonts w:ascii="Arial" w:eastAsia="Calibri" w:hAnsi="Arial" w:cs="Arial"/>
          <w:b/>
          <w:bCs/>
          <w:color w:val="002060"/>
        </w:rPr>
      </w:pPr>
      <w:r w:rsidRPr="00D5342F">
        <w:rPr>
          <w:rFonts w:ascii="Arial" w:eastAsia="Calibri" w:hAnsi="Arial" w:cs="Arial"/>
          <w:b/>
          <w:bCs/>
          <w:color w:val="002060"/>
        </w:rPr>
        <w:t>WHAT DOES THE CLUSTER SELF-REFLECTION INVOLVE?</w:t>
      </w:r>
    </w:p>
    <w:p w14:paraId="780BC65B" w14:textId="66354BEC"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The cluster self-</w:t>
      </w:r>
      <w:r w:rsidRPr="00C723D2">
        <w:rPr>
          <w:rFonts w:ascii="Arial" w:eastAsia="Calibri" w:hAnsi="Arial" w:cs="Arial"/>
          <w:color w:val="002060"/>
        </w:rPr>
        <w:t xml:space="preserve">reflection includes </w:t>
      </w:r>
      <w:r w:rsidR="00C723D2">
        <w:rPr>
          <w:rFonts w:ascii="Arial" w:eastAsia="Calibri" w:hAnsi="Arial" w:cs="Arial"/>
          <w:color w:val="002060"/>
        </w:rPr>
        <w:t>four</w:t>
      </w:r>
      <w:r w:rsidRPr="00C723D2">
        <w:rPr>
          <w:rFonts w:ascii="Arial" w:eastAsia="Calibri" w:hAnsi="Arial" w:cs="Arial"/>
          <w:color w:val="002060"/>
        </w:rPr>
        <w:t xml:space="preserve"> </w:t>
      </w:r>
      <w:r w:rsidR="00015F6D" w:rsidRPr="00C723D2">
        <w:rPr>
          <w:rFonts w:ascii="Arial" w:eastAsia="Calibri" w:hAnsi="Arial" w:cs="Arial"/>
          <w:color w:val="002060"/>
        </w:rPr>
        <w:t>sections</w:t>
      </w:r>
      <w:r w:rsidRPr="00C723D2">
        <w:rPr>
          <w:rFonts w:ascii="Arial" w:eastAsia="Calibri" w:hAnsi="Arial" w:cs="Arial"/>
          <w:color w:val="002060"/>
        </w:rPr>
        <w:t>.</w:t>
      </w:r>
      <w:r w:rsidRPr="00D5342F">
        <w:rPr>
          <w:rFonts w:ascii="Arial" w:eastAsia="Calibri" w:hAnsi="Arial" w:cs="Arial"/>
          <w:color w:val="002060"/>
        </w:rPr>
        <w:t xml:space="preserve"> </w:t>
      </w:r>
      <w:r w:rsidR="00C723D2">
        <w:rPr>
          <w:rFonts w:ascii="Arial" w:eastAsia="Calibri" w:hAnsi="Arial" w:cs="Arial"/>
          <w:color w:val="002060"/>
        </w:rPr>
        <w:t>The first two sections, provide c</w:t>
      </w:r>
      <w:r w:rsidRPr="00D5342F">
        <w:rPr>
          <w:rFonts w:ascii="Arial" w:eastAsia="Calibri" w:hAnsi="Arial" w:cs="Arial"/>
          <w:color w:val="002060"/>
        </w:rPr>
        <w:t>luster</w:t>
      </w:r>
      <w:r w:rsidR="00C723D2">
        <w:rPr>
          <w:rFonts w:ascii="Arial" w:eastAsia="Calibri" w:hAnsi="Arial" w:cs="Arial"/>
          <w:color w:val="002060"/>
        </w:rPr>
        <w:t>s</w:t>
      </w:r>
      <w:r w:rsidRPr="00D5342F">
        <w:rPr>
          <w:rFonts w:ascii="Arial" w:eastAsia="Calibri" w:hAnsi="Arial" w:cs="Arial"/>
          <w:color w:val="002060"/>
        </w:rPr>
        <w:t xml:space="preserve"> wi</w:t>
      </w:r>
      <w:r w:rsidR="00C723D2">
        <w:rPr>
          <w:rFonts w:ascii="Arial" w:eastAsia="Calibri" w:hAnsi="Arial" w:cs="Arial"/>
          <w:color w:val="002060"/>
        </w:rPr>
        <w:t>th</w:t>
      </w:r>
      <w:r w:rsidRPr="00D5342F">
        <w:rPr>
          <w:rFonts w:ascii="Arial" w:eastAsia="Calibri" w:hAnsi="Arial" w:cs="Arial"/>
          <w:color w:val="002060"/>
        </w:rPr>
        <w:t xml:space="preserve"> an opportunity to self-reflect on the progress of their work against the PCMW and ACD outcomes. Four statements have been developed to reflect the maturity of </w:t>
      </w:r>
      <w:r w:rsidR="00C723D2">
        <w:rPr>
          <w:rFonts w:ascii="Arial" w:eastAsia="Calibri" w:hAnsi="Arial" w:cs="Arial"/>
          <w:color w:val="002060"/>
        </w:rPr>
        <w:t xml:space="preserve">cluster working </w:t>
      </w:r>
      <w:r w:rsidRPr="00D5342F">
        <w:rPr>
          <w:rFonts w:ascii="Arial" w:eastAsia="Calibri" w:hAnsi="Arial" w:cs="Arial"/>
          <w:color w:val="002060"/>
        </w:rPr>
        <w:t>against the foundation, developing and mature criteria within the PCMW and ACD maturity matrix. One of the four statement should be chosen that best reflects cluster working</w:t>
      </w:r>
      <w:r w:rsidR="00C723D2">
        <w:rPr>
          <w:rFonts w:ascii="Arial" w:eastAsia="Calibri" w:hAnsi="Arial" w:cs="Arial"/>
          <w:color w:val="002060"/>
        </w:rPr>
        <w:t xml:space="preserve"> for that outcome</w:t>
      </w:r>
      <w:r w:rsidRPr="00D5342F">
        <w:rPr>
          <w:rFonts w:ascii="Arial" w:eastAsia="Calibri" w:hAnsi="Arial" w:cs="Arial"/>
          <w:color w:val="002060"/>
        </w:rPr>
        <w:t>.</w:t>
      </w:r>
      <w:r w:rsidR="00C723D2">
        <w:rPr>
          <w:rFonts w:ascii="Arial" w:eastAsia="Calibri" w:hAnsi="Arial" w:cs="Arial"/>
          <w:color w:val="002060"/>
        </w:rPr>
        <w:t xml:space="preserve"> This will be repeated for each outcome.</w:t>
      </w:r>
    </w:p>
    <w:p w14:paraId="129C5D86" w14:textId="36B7EAF6" w:rsid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 xml:space="preserve">The second </w:t>
      </w:r>
      <w:r w:rsidR="00C723D2">
        <w:rPr>
          <w:rFonts w:ascii="Arial" w:eastAsia="Calibri" w:hAnsi="Arial" w:cs="Arial"/>
          <w:color w:val="002060"/>
        </w:rPr>
        <w:t>section</w:t>
      </w:r>
      <w:r w:rsidRPr="00D5342F">
        <w:rPr>
          <w:rFonts w:ascii="Arial" w:eastAsia="Calibri" w:hAnsi="Arial" w:cs="Arial"/>
          <w:color w:val="002060"/>
        </w:rPr>
        <w:t xml:space="preserve"> of the cluster self-reflection is an opportunity for the cluster to share their insight on the system </w:t>
      </w:r>
      <w:r w:rsidR="003A07A6">
        <w:rPr>
          <w:rFonts w:ascii="Arial" w:eastAsia="Calibri" w:hAnsi="Arial" w:cs="Arial"/>
          <w:color w:val="002060"/>
        </w:rPr>
        <w:t>enablers</w:t>
      </w:r>
      <w:r w:rsidRPr="00D5342F">
        <w:rPr>
          <w:rFonts w:ascii="Arial" w:eastAsia="Calibri" w:hAnsi="Arial" w:cs="Arial"/>
          <w:color w:val="002060"/>
        </w:rPr>
        <w:t xml:space="preserve"> and barriers, that impact on cluster working, and to consider how these have been harnessed/ overcome or where further support is required. Free text boxes are used within the survey to capture this insight. Identifiable data should not be included within this section. If identifiable data is submitted, it will be deleted and not included in the analysis. </w:t>
      </w:r>
    </w:p>
    <w:p w14:paraId="638BA9EA" w14:textId="7388DCBB"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The third sectio</w:t>
      </w:r>
      <w:r w:rsidR="00015F6D">
        <w:rPr>
          <w:rFonts w:ascii="Arial" w:eastAsia="Calibri" w:hAnsi="Arial" w:cs="Arial"/>
          <w:color w:val="002060"/>
        </w:rPr>
        <w:t>n</w:t>
      </w:r>
      <w:r w:rsidRPr="00D5342F">
        <w:rPr>
          <w:rFonts w:ascii="Arial" w:eastAsia="Calibri" w:hAnsi="Arial" w:cs="Arial"/>
          <w:color w:val="002060"/>
        </w:rPr>
        <w:t xml:space="preserve"> asks participants to consider wh</w:t>
      </w:r>
      <w:r w:rsidR="00C723D2">
        <w:rPr>
          <w:rFonts w:ascii="Arial" w:eastAsia="Calibri" w:hAnsi="Arial" w:cs="Arial"/>
          <w:color w:val="002060"/>
        </w:rPr>
        <w:t>ich stage of</w:t>
      </w:r>
      <w:r w:rsidRPr="00D5342F">
        <w:rPr>
          <w:rFonts w:ascii="Arial" w:eastAsia="Calibri" w:hAnsi="Arial" w:cs="Arial"/>
          <w:color w:val="002060"/>
        </w:rPr>
        <w:t xml:space="preserve"> Tuckman’s model of team development </w:t>
      </w:r>
      <w:r w:rsidR="00C723D2">
        <w:rPr>
          <w:rFonts w:ascii="Arial" w:eastAsia="Calibri" w:hAnsi="Arial" w:cs="Arial"/>
          <w:color w:val="002060"/>
        </w:rPr>
        <w:t>they see their cluster at (fo</w:t>
      </w:r>
      <w:r w:rsidRPr="00D5342F">
        <w:rPr>
          <w:rFonts w:ascii="Arial" w:eastAsia="Calibri" w:hAnsi="Arial" w:cs="Arial"/>
          <w:color w:val="002060"/>
        </w:rPr>
        <w:t xml:space="preserve">rming, </w:t>
      </w:r>
      <w:r w:rsidR="00C723D2">
        <w:rPr>
          <w:rFonts w:ascii="Arial" w:eastAsia="Calibri" w:hAnsi="Arial" w:cs="Arial"/>
          <w:color w:val="002060"/>
        </w:rPr>
        <w:t>s</w:t>
      </w:r>
      <w:r w:rsidRPr="00D5342F">
        <w:rPr>
          <w:rFonts w:ascii="Arial" w:eastAsia="Calibri" w:hAnsi="Arial" w:cs="Arial"/>
          <w:color w:val="002060"/>
        </w:rPr>
        <w:t xml:space="preserve">torming, </w:t>
      </w:r>
      <w:r w:rsidR="00C723D2">
        <w:rPr>
          <w:rFonts w:ascii="Arial" w:eastAsia="Calibri" w:hAnsi="Arial" w:cs="Arial"/>
          <w:color w:val="002060"/>
        </w:rPr>
        <w:t>n</w:t>
      </w:r>
      <w:r w:rsidRPr="00D5342F">
        <w:rPr>
          <w:rFonts w:ascii="Arial" w:eastAsia="Calibri" w:hAnsi="Arial" w:cs="Arial"/>
          <w:color w:val="002060"/>
        </w:rPr>
        <w:t xml:space="preserve">orming or </w:t>
      </w:r>
      <w:r w:rsidR="00C723D2">
        <w:rPr>
          <w:rFonts w:ascii="Arial" w:eastAsia="Calibri" w:hAnsi="Arial" w:cs="Arial"/>
          <w:color w:val="002060"/>
        </w:rPr>
        <w:t>p</w:t>
      </w:r>
      <w:r w:rsidRPr="00D5342F">
        <w:rPr>
          <w:rFonts w:ascii="Arial" w:eastAsia="Calibri" w:hAnsi="Arial" w:cs="Arial"/>
          <w:color w:val="002060"/>
        </w:rPr>
        <w:t>erforming</w:t>
      </w:r>
      <w:r w:rsidR="00C723D2">
        <w:rPr>
          <w:rFonts w:ascii="Arial" w:eastAsia="Calibri" w:hAnsi="Arial" w:cs="Arial"/>
          <w:color w:val="002060"/>
        </w:rPr>
        <w:t>)</w:t>
      </w:r>
      <w:r w:rsidRPr="00D5342F">
        <w:rPr>
          <w:rFonts w:ascii="Arial" w:eastAsia="Calibri" w:hAnsi="Arial" w:cs="Arial"/>
          <w:color w:val="002060"/>
        </w:rPr>
        <w:t xml:space="preserve">. Descriptors of each stage and how a cluster may function at each stage is outlined in </w:t>
      </w:r>
      <w:r w:rsidR="00C723D2">
        <w:rPr>
          <w:rFonts w:ascii="Arial" w:eastAsia="Calibri" w:hAnsi="Arial" w:cs="Arial"/>
          <w:color w:val="002060"/>
        </w:rPr>
        <w:t>a</w:t>
      </w:r>
      <w:r w:rsidRPr="00D5342F">
        <w:rPr>
          <w:rFonts w:ascii="Arial" w:eastAsia="Calibri" w:hAnsi="Arial" w:cs="Arial"/>
          <w:color w:val="002060"/>
        </w:rPr>
        <w:t xml:space="preserve">ppendix four. </w:t>
      </w:r>
    </w:p>
    <w:p w14:paraId="024A8064" w14:textId="77777777" w:rsidR="00D5342F" w:rsidRPr="00D5342F" w:rsidRDefault="00D5342F" w:rsidP="00D5342F">
      <w:pPr>
        <w:widowControl/>
        <w:autoSpaceDE/>
        <w:autoSpaceDN/>
        <w:spacing w:before="120" w:after="120" w:line="259" w:lineRule="auto"/>
        <w:jc w:val="both"/>
        <w:rPr>
          <w:rFonts w:ascii="Arial" w:eastAsia="Calibri" w:hAnsi="Arial" w:cs="Arial"/>
          <w:b/>
          <w:bCs/>
          <w:color w:val="002060"/>
        </w:rPr>
      </w:pPr>
      <w:r w:rsidRPr="00D5342F">
        <w:rPr>
          <w:rFonts w:ascii="Arial" w:eastAsia="Calibri" w:hAnsi="Arial" w:cs="Arial"/>
          <w:b/>
          <w:bCs/>
          <w:color w:val="002060"/>
        </w:rPr>
        <w:t>ARE THERE ANY RISKS OR BENEFITS TO PARTICIPATING IN THE CLUSTER SELF-REFLECTION?</w:t>
      </w:r>
    </w:p>
    <w:p w14:paraId="7F2C29A8" w14:textId="77777777"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 xml:space="preserve">There are no known risks associated with participating in the cluster self-reflection. </w:t>
      </w:r>
    </w:p>
    <w:p w14:paraId="5C47199C" w14:textId="77777777"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The cluster self-reflection is an opportunity for the cluster to consider their strengths, where work has progressed against the PCMW and ACD outcomes and to identify areas where further work is required.</w:t>
      </w:r>
    </w:p>
    <w:p w14:paraId="6D18F525" w14:textId="77777777" w:rsidR="00D5342F" w:rsidRPr="00D5342F" w:rsidRDefault="00D5342F" w:rsidP="00015F6D">
      <w:pPr>
        <w:widowControl/>
        <w:autoSpaceDE/>
        <w:autoSpaceDN/>
        <w:spacing w:before="120" w:after="120" w:line="259" w:lineRule="auto"/>
        <w:jc w:val="both"/>
        <w:rPr>
          <w:rFonts w:ascii="Arial" w:eastAsia="Calibri" w:hAnsi="Arial" w:cs="Arial"/>
          <w:b/>
          <w:bCs/>
          <w:color w:val="002060"/>
        </w:rPr>
      </w:pPr>
      <w:r w:rsidRPr="00D5342F">
        <w:rPr>
          <w:rFonts w:ascii="Arial" w:eastAsia="Calibri" w:hAnsi="Arial" w:cs="Arial"/>
          <w:b/>
          <w:bCs/>
          <w:color w:val="002060"/>
        </w:rPr>
        <w:t>WHAT WILL HAPPEN WITH MY INFROMATION AND HOW WILL IT BE HANDLED?</w:t>
      </w:r>
    </w:p>
    <w:p w14:paraId="71817DA8" w14:textId="77777777"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All information collected will be stored confidentially within the Primary Care Division, Public Health Wales. The information will be used solely for the purpose of the cluster self-reflection. All responses will be anonymised so that you and your cluster are not identifiable in any publications resulting from this work.</w:t>
      </w:r>
    </w:p>
    <w:p w14:paraId="1A7CF13D" w14:textId="77777777" w:rsidR="00D5342F" w:rsidRPr="00D5342F" w:rsidRDefault="00D5342F" w:rsidP="00D5342F">
      <w:pPr>
        <w:widowControl/>
        <w:autoSpaceDE/>
        <w:autoSpaceDN/>
        <w:spacing w:before="120" w:after="120" w:line="259" w:lineRule="auto"/>
        <w:jc w:val="both"/>
        <w:rPr>
          <w:rFonts w:ascii="Arial" w:eastAsia="Calibri" w:hAnsi="Arial" w:cs="Arial"/>
          <w:b/>
          <w:bCs/>
          <w:color w:val="002060"/>
        </w:rPr>
      </w:pPr>
      <w:r w:rsidRPr="00D5342F">
        <w:rPr>
          <w:rFonts w:ascii="Arial" w:eastAsia="Calibri" w:hAnsi="Arial" w:cs="Arial"/>
          <w:b/>
          <w:bCs/>
          <w:color w:val="002060"/>
        </w:rPr>
        <w:t>WHAT HAPPENS IF A CLUSTER DOES NOT COMPLETE THE SELF-REFLECTION?</w:t>
      </w:r>
    </w:p>
    <w:p w14:paraId="463F8408" w14:textId="77777777" w:rsidR="00D5342F" w:rsidRPr="00D5342F" w:rsidRDefault="00D5342F" w:rsidP="00D5342F">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 xml:space="preserve">If a cluster does not participate in the cluster self-reflection, they will be asked to provide feedback on the reasons why they declined to participate. </w:t>
      </w:r>
    </w:p>
    <w:p w14:paraId="0CC3380C" w14:textId="77777777" w:rsidR="00D5342F" w:rsidRPr="00D5342F" w:rsidRDefault="00D5342F" w:rsidP="00D5342F">
      <w:pPr>
        <w:widowControl/>
        <w:autoSpaceDE/>
        <w:autoSpaceDN/>
        <w:spacing w:before="120" w:after="120" w:line="259" w:lineRule="auto"/>
        <w:jc w:val="both"/>
        <w:rPr>
          <w:rFonts w:ascii="Arial" w:eastAsia="Calibri" w:hAnsi="Arial" w:cs="Arial"/>
          <w:b/>
          <w:bCs/>
          <w:color w:val="002060"/>
        </w:rPr>
      </w:pPr>
      <w:r w:rsidRPr="00D5342F">
        <w:rPr>
          <w:rFonts w:ascii="Arial" w:eastAsia="Calibri" w:hAnsi="Arial" w:cs="Arial"/>
          <w:b/>
          <w:bCs/>
          <w:color w:val="002060"/>
        </w:rPr>
        <w:t>WHAT WILL HAPPEN TO THE RESULTS FROM THE CLUSTER SELF-REFLECTION?</w:t>
      </w:r>
    </w:p>
    <w:p w14:paraId="02B38C63" w14:textId="1ECCE2CA" w:rsidR="00D5342F" w:rsidRPr="00D5342F" w:rsidRDefault="00D5342F" w:rsidP="00015F6D">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 xml:space="preserve">Clusters can use their own self-reflection findings, to inform future priority areas and planning activities. Anonymised cluster self-reflection findings will be analysed at both an all Wales and health board region </w:t>
      </w:r>
      <w:r w:rsidR="004A4688">
        <w:rPr>
          <w:rFonts w:ascii="Arial" w:eastAsia="Calibri" w:hAnsi="Arial" w:cs="Arial"/>
          <w:color w:val="002060"/>
        </w:rPr>
        <w:t>level and</w:t>
      </w:r>
      <w:r w:rsidRPr="00D5342F">
        <w:rPr>
          <w:rFonts w:ascii="Arial" w:eastAsia="Calibri" w:hAnsi="Arial" w:cs="Arial"/>
          <w:color w:val="002060"/>
        </w:rPr>
        <w:t xml:space="preserve"> will describe the maturity of cluster working against the PCMW and ACD outcomes. Thereby identifying PCMW and ACD outcome areas where additional system support/ action is required to progress the maturity of cluster working. In addition, qualitative analysis of the system </w:t>
      </w:r>
      <w:r w:rsidR="003A07A6">
        <w:rPr>
          <w:rFonts w:ascii="Arial" w:eastAsia="Calibri" w:hAnsi="Arial" w:cs="Arial"/>
          <w:color w:val="002060"/>
        </w:rPr>
        <w:t>enablers</w:t>
      </w:r>
      <w:r w:rsidRPr="00D5342F">
        <w:rPr>
          <w:rFonts w:ascii="Arial" w:eastAsia="Calibri" w:hAnsi="Arial" w:cs="Arial"/>
          <w:color w:val="002060"/>
        </w:rPr>
        <w:t xml:space="preserve"> and barriers will be undertaken, identifying themes for action at all levels of the primary and community care system (as required). </w:t>
      </w:r>
    </w:p>
    <w:p w14:paraId="3D1D55B5" w14:textId="77777777" w:rsidR="00D5342F" w:rsidRPr="00D5342F" w:rsidRDefault="00D5342F" w:rsidP="00015F6D">
      <w:pPr>
        <w:widowControl/>
        <w:autoSpaceDE/>
        <w:autoSpaceDN/>
        <w:spacing w:before="120" w:after="120" w:line="259" w:lineRule="auto"/>
        <w:jc w:val="both"/>
        <w:rPr>
          <w:rFonts w:ascii="Arial" w:eastAsia="Calibri" w:hAnsi="Arial" w:cs="Arial"/>
          <w:color w:val="002060"/>
        </w:rPr>
      </w:pPr>
      <w:r w:rsidRPr="00D5342F">
        <w:rPr>
          <w:rFonts w:ascii="Arial" w:eastAsia="Calibri" w:hAnsi="Arial" w:cs="Arial"/>
          <w:color w:val="002060"/>
        </w:rPr>
        <w:t xml:space="preserve">The findings from the cluster self-reflection will also feed into the cluster peer review process. </w:t>
      </w:r>
    </w:p>
    <w:p w14:paraId="7459D98F" w14:textId="77777777" w:rsidR="00D5342F" w:rsidRPr="00D5342F" w:rsidRDefault="00D5342F" w:rsidP="00D5342F">
      <w:pPr>
        <w:widowControl/>
        <w:autoSpaceDE/>
        <w:autoSpaceDN/>
        <w:spacing w:line="259" w:lineRule="auto"/>
        <w:jc w:val="both"/>
        <w:rPr>
          <w:rFonts w:ascii="Arial" w:eastAsia="Calibri" w:hAnsi="Arial" w:cs="Arial"/>
          <w:b/>
          <w:bCs/>
          <w:color w:val="002060"/>
          <w:u w:val="single"/>
        </w:rPr>
      </w:pPr>
      <w:r w:rsidRPr="00D5342F">
        <w:rPr>
          <w:rFonts w:ascii="Arial" w:eastAsia="Calibri" w:hAnsi="Arial" w:cs="Arial"/>
          <w:b/>
          <w:bCs/>
          <w:color w:val="002060"/>
          <w:u w:val="single"/>
        </w:rPr>
        <w:t>CONSENT</w:t>
      </w:r>
    </w:p>
    <w:p w14:paraId="35FC2C86" w14:textId="20B6FDC4" w:rsidR="00D5342F" w:rsidRPr="00D5342F" w:rsidRDefault="00D5342F" w:rsidP="00D5342F">
      <w:pPr>
        <w:widowControl/>
        <w:autoSpaceDE/>
        <w:autoSpaceDN/>
        <w:spacing w:line="259" w:lineRule="auto"/>
        <w:jc w:val="both"/>
        <w:rPr>
          <w:rFonts w:ascii="Arial" w:eastAsia="Calibri" w:hAnsi="Arial" w:cs="Arial"/>
          <w:color w:val="002060"/>
        </w:rPr>
      </w:pPr>
      <w:r w:rsidRPr="00D5342F">
        <w:rPr>
          <w:rFonts w:ascii="Arial" w:eastAsia="Calibri" w:hAnsi="Arial" w:cs="Arial"/>
          <w:color w:val="002060"/>
        </w:rPr>
        <w:t>By proceeding with the survey, you indicate that you have read this information sheet, understand the purpose of the cluster self-reflection, and consent to participate.</w:t>
      </w:r>
    </w:p>
    <w:p w14:paraId="2644E7F9" w14:textId="77777777" w:rsidR="00D5342F" w:rsidRPr="00D5342F" w:rsidRDefault="00D5342F" w:rsidP="00D5342F">
      <w:pPr>
        <w:widowControl/>
        <w:autoSpaceDE/>
        <w:autoSpaceDN/>
        <w:spacing w:line="259" w:lineRule="auto"/>
        <w:jc w:val="both"/>
        <w:rPr>
          <w:rFonts w:ascii="Arial" w:eastAsia="Calibri" w:hAnsi="Arial" w:cs="Arial"/>
          <w:color w:val="002060"/>
        </w:rPr>
      </w:pPr>
    </w:p>
    <w:p w14:paraId="6B3A291E" w14:textId="77777777" w:rsidR="004A4688" w:rsidRDefault="00D5342F" w:rsidP="004A4688">
      <w:pPr>
        <w:widowControl/>
        <w:autoSpaceDE/>
        <w:autoSpaceDN/>
        <w:spacing w:line="259" w:lineRule="auto"/>
        <w:rPr>
          <w:rFonts w:ascii="Arial" w:eastAsia="Calibri" w:hAnsi="Arial" w:cs="Arial"/>
          <w:color w:val="002060"/>
        </w:rPr>
      </w:pPr>
      <w:r w:rsidRPr="00D5342F">
        <w:rPr>
          <w:rFonts w:ascii="Arial" w:eastAsia="Calibri" w:hAnsi="Arial" w:cs="Arial"/>
          <w:color w:val="002060"/>
        </w:rPr>
        <w:t xml:space="preserve">For any queries regarding Information Governance please contact: </w:t>
      </w:r>
      <w:hyperlink r:id="rId36" w:history="1">
        <w:r w:rsidRPr="00D5342F">
          <w:rPr>
            <w:rFonts w:ascii="Arial" w:eastAsia="Calibri" w:hAnsi="Arial" w:cs="Arial"/>
            <w:color w:val="002060"/>
            <w:u w:val="single"/>
          </w:rPr>
          <w:t>phw.informationgovernance@wales.nhs.uk</w:t>
        </w:r>
      </w:hyperlink>
      <w:r w:rsidRPr="00D5342F">
        <w:rPr>
          <w:rFonts w:ascii="Arial" w:eastAsia="Calibri" w:hAnsi="Arial" w:cs="Arial"/>
          <w:color w:val="002060"/>
        </w:rPr>
        <w:t xml:space="preserve">. </w:t>
      </w:r>
    </w:p>
    <w:p w14:paraId="103A0CBA" w14:textId="77777777" w:rsidR="004A4688" w:rsidRDefault="00D5342F" w:rsidP="004A4688">
      <w:pPr>
        <w:widowControl/>
        <w:autoSpaceDE/>
        <w:autoSpaceDN/>
        <w:spacing w:line="259" w:lineRule="auto"/>
        <w:rPr>
          <w:rFonts w:ascii="Arial" w:eastAsia="Calibri" w:hAnsi="Arial" w:cs="Arial"/>
          <w:color w:val="002060"/>
        </w:rPr>
      </w:pPr>
      <w:r w:rsidRPr="00D5342F">
        <w:rPr>
          <w:rFonts w:ascii="Arial" w:eastAsia="Calibri" w:hAnsi="Arial" w:cs="Arial"/>
          <w:color w:val="002060"/>
        </w:rPr>
        <w:t xml:space="preserve">For general queries on accessing the form please contact </w:t>
      </w:r>
      <w:hyperlink r:id="rId37" w:history="1">
        <w:r w:rsidRPr="00D5342F">
          <w:rPr>
            <w:rFonts w:ascii="Arial" w:eastAsia="Calibri" w:hAnsi="Arial" w:cs="Arial"/>
            <w:color w:val="002060"/>
            <w:u w:val="single"/>
          </w:rPr>
          <w:t>Sian.jones104@wales.nhs.uk</w:t>
        </w:r>
      </w:hyperlink>
      <w:r w:rsidR="004A4688">
        <w:rPr>
          <w:rFonts w:ascii="Arial" w:eastAsia="Calibri" w:hAnsi="Arial" w:cs="Arial"/>
          <w:color w:val="002060"/>
        </w:rPr>
        <w:t>.</w:t>
      </w:r>
    </w:p>
    <w:p w14:paraId="3C840663" w14:textId="0938E61D" w:rsidR="00D5342F" w:rsidRPr="00D5342F" w:rsidRDefault="004A4688" w:rsidP="004A4688">
      <w:pPr>
        <w:widowControl/>
        <w:autoSpaceDE/>
        <w:autoSpaceDN/>
        <w:spacing w:line="259" w:lineRule="auto"/>
        <w:rPr>
          <w:rFonts w:ascii="Verdana" w:eastAsia="Calibri" w:hAnsi="Verdana" w:cs="Times New Roman"/>
          <w:color w:val="002060"/>
        </w:rPr>
      </w:pPr>
      <w:r>
        <w:rPr>
          <w:rFonts w:ascii="Arial" w:eastAsia="Calibri" w:hAnsi="Arial" w:cs="Arial"/>
          <w:color w:val="002060"/>
        </w:rPr>
        <w:t>I</w:t>
      </w:r>
      <w:r w:rsidR="00D5342F" w:rsidRPr="00D5342F">
        <w:rPr>
          <w:rFonts w:ascii="Arial" w:eastAsia="Calibri" w:hAnsi="Arial" w:cs="Arial"/>
          <w:color w:val="002060"/>
        </w:rPr>
        <w:t xml:space="preserve">f you require further information on the cluster self-reflection please contact: </w:t>
      </w:r>
      <w:hyperlink r:id="rId38" w:history="1">
        <w:r w:rsidR="00D5342F" w:rsidRPr="00D5342F">
          <w:rPr>
            <w:rFonts w:ascii="Arial" w:eastAsia="Calibri" w:hAnsi="Arial" w:cs="Arial"/>
            <w:color w:val="002060"/>
            <w:u w:val="single"/>
          </w:rPr>
          <w:t>Rachel.Andrew@wales.nhs.uk</w:t>
        </w:r>
      </w:hyperlink>
      <w:r w:rsidR="00D5342F" w:rsidRPr="00D5342F">
        <w:rPr>
          <w:rFonts w:ascii="Verdana" w:eastAsia="Calibri" w:hAnsi="Verdana" w:cs="Times New Roman"/>
          <w:color w:val="002060"/>
        </w:rPr>
        <w:t xml:space="preserve"> </w:t>
      </w:r>
    </w:p>
    <w:p w14:paraId="3F90D6E6" w14:textId="77777777" w:rsidR="00D5342F" w:rsidRPr="00D5342F" w:rsidRDefault="00D5342F" w:rsidP="00D5342F"/>
    <w:sectPr w:rsidR="00D5342F" w:rsidRPr="00D5342F" w:rsidSect="00D5342F">
      <w:pgSz w:w="11910" w:h="16840"/>
      <w:pgMar w:top="1440" w:right="1440" w:bottom="1440" w:left="1440" w:header="720" w:footer="720" w:gutter="0"/>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Rachel Andrew (PHW - Public health medicine)" w:date="2023-10-31T15:13:00Z" w:initials="RA(Phm">
    <w:p w14:paraId="13F17279" w14:textId="77777777" w:rsidR="00E16AEE" w:rsidRDefault="00E16AEE" w:rsidP="00316A87">
      <w:pPr>
        <w:pStyle w:val="CommentText"/>
      </w:pPr>
      <w:r>
        <w:rPr>
          <w:rStyle w:val="CommentReference"/>
        </w:rPr>
        <w:annotationRef/>
      </w:r>
      <w:r>
        <w:t>Add in new letter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3F17279"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EB9835" w16cex:dateUtc="2023-10-31T15: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3F17279" w16cid:durableId="28EB983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730DB6" w14:textId="77777777" w:rsidR="00CB57A3" w:rsidRDefault="00CB57A3" w:rsidP="00607305">
      <w:r>
        <w:separator/>
      </w:r>
    </w:p>
    <w:p w14:paraId="06E1C434" w14:textId="77777777" w:rsidR="00CB57A3" w:rsidRDefault="00CB57A3"/>
  </w:endnote>
  <w:endnote w:type="continuationSeparator" w:id="0">
    <w:p w14:paraId="4FEF3286" w14:textId="77777777" w:rsidR="00CB57A3" w:rsidRDefault="00CB57A3" w:rsidP="00607305">
      <w:r>
        <w:continuationSeparator/>
      </w:r>
    </w:p>
    <w:p w14:paraId="26721839" w14:textId="77777777" w:rsidR="00CB57A3" w:rsidRDefault="00CB57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28E8E" w14:textId="606671AF" w:rsidR="00243570" w:rsidRDefault="00243570" w:rsidP="0006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76ADDBB4" w14:textId="77777777" w:rsidR="00243570" w:rsidRDefault="00243570"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743D5" w14:textId="3CB1676C" w:rsidR="00243570" w:rsidRDefault="00243570" w:rsidP="0006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70560">
      <w:rPr>
        <w:rStyle w:val="PageNumber"/>
        <w:noProof/>
      </w:rPr>
      <w:t>12</w:t>
    </w:r>
    <w:r>
      <w:rPr>
        <w:rStyle w:val="PageNumber"/>
      </w:rPr>
      <w:fldChar w:fldCharType="end"/>
    </w:r>
  </w:p>
  <w:p w14:paraId="64312C17" w14:textId="7EEBC297" w:rsidR="00243570" w:rsidRDefault="00243570" w:rsidP="00184B49">
    <w:pPr>
      <w:pStyle w:val="Footer"/>
      <w:ind w:right="360"/>
    </w:pPr>
    <w:r>
      <w:rPr>
        <w:noProof/>
        <w:lang w:eastAsia="en-GB"/>
      </w:rPr>
      <w:drawing>
        <wp:anchor distT="0" distB="0" distL="114300" distR="114300" simplePos="0" relativeHeight="251659264" behindDoc="0" locked="0" layoutInCell="1" allowOverlap="1" wp14:anchorId="0C02006B" wp14:editId="0DE82734">
          <wp:simplePos x="0" y="0"/>
          <wp:positionH relativeFrom="page">
            <wp:align>center</wp:align>
          </wp:positionH>
          <wp:positionV relativeFrom="paragraph">
            <wp:posOffset>270164</wp:posOffset>
          </wp:positionV>
          <wp:extent cx="7587615" cy="551180"/>
          <wp:effectExtent l="0" t="0" r="0" b="1270"/>
          <wp:wrapThrough wrapText="bothSides">
            <wp:wrapPolygon edited="0">
              <wp:start x="0" y="0"/>
              <wp:lineTo x="0" y="20903"/>
              <wp:lineTo x="21530" y="20903"/>
              <wp:lineTo x="21530" y="0"/>
              <wp:lineTo x="0" y="0"/>
            </wp:wrapPolygon>
          </wp:wrapThrough>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7615" cy="55118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12AF8" w14:textId="77777777" w:rsidR="001272FD" w:rsidRDefault="001272F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B8119" w14:textId="098EFC0A" w:rsidR="000708E6" w:rsidRDefault="000708E6" w:rsidP="0006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70560">
      <w:rPr>
        <w:rStyle w:val="PageNumber"/>
        <w:noProof/>
      </w:rPr>
      <w:t>13</w:t>
    </w:r>
    <w:r>
      <w:rPr>
        <w:rStyle w:val="PageNumber"/>
      </w:rPr>
      <w:fldChar w:fldCharType="end"/>
    </w:r>
  </w:p>
  <w:p w14:paraId="22946B95" w14:textId="24066F2D" w:rsidR="000708E6" w:rsidRDefault="000708E6" w:rsidP="004B7F3C">
    <w:pPr>
      <w:pStyle w:val="Footer"/>
      <w:ind w:right="360"/>
    </w:pPr>
  </w:p>
  <w:p w14:paraId="6100A339" w14:textId="77777777" w:rsidR="0025042A" w:rsidRDefault="0025042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387FAA" w14:textId="77777777" w:rsidR="00CB57A3" w:rsidRDefault="00CB57A3" w:rsidP="00607305">
      <w:r>
        <w:separator/>
      </w:r>
    </w:p>
    <w:p w14:paraId="098681C4" w14:textId="77777777" w:rsidR="00CB57A3" w:rsidRDefault="00CB57A3"/>
  </w:footnote>
  <w:footnote w:type="continuationSeparator" w:id="0">
    <w:p w14:paraId="3E1941B6" w14:textId="77777777" w:rsidR="00CB57A3" w:rsidRDefault="00CB57A3" w:rsidP="00607305">
      <w:r>
        <w:continuationSeparator/>
      </w:r>
    </w:p>
    <w:p w14:paraId="69FAC2CC" w14:textId="77777777" w:rsidR="00CB57A3" w:rsidRDefault="00CB57A3"/>
  </w:footnote>
  <w:footnote w:id="1">
    <w:p w14:paraId="10F87191" w14:textId="1A14CBD6" w:rsidR="00ED7D06" w:rsidRDefault="00ED7D06">
      <w:pPr>
        <w:pStyle w:val="FootnoteText"/>
      </w:pPr>
      <w:r w:rsidRPr="00ED7D06">
        <w:rPr>
          <w:rStyle w:val="FootnoteReference"/>
          <w:sz w:val="16"/>
          <w:szCs w:val="16"/>
        </w:rPr>
        <w:footnoteRef/>
      </w:r>
      <w:r w:rsidRPr="00ED7D06">
        <w:rPr>
          <w:sz w:val="16"/>
          <w:szCs w:val="16"/>
        </w:rPr>
        <w:t xml:space="preserve"> </w:t>
      </w:r>
      <w:hyperlink r:id="rId1" w:history="1">
        <w:r w:rsidRPr="00ED7D06">
          <w:rPr>
            <w:rStyle w:val="Hyperlink"/>
            <w:sz w:val="16"/>
            <w:szCs w:val="16"/>
          </w:rPr>
          <w:t>https://www.bmj.com/content/347/sbmj.f6387</w:t>
        </w:r>
      </w:hyperlink>
      <w:r w:rsidRPr="00ED7D06">
        <w:rPr>
          <w:sz w:val="16"/>
          <w:szCs w:val="16"/>
        </w:rPr>
        <w:t xml:space="preserve"> </w:t>
      </w:r>
    </w:p>
  </w:footnote>
  <w:footnote w:id="2">
    <w:p w14:paraId="27D4DE05" w14:textId="6F3B5A31" w:rsidR="008549AB" w:rsidRPr="00ED7D06" w:rsidRDefault="008549AB">
      <w:pPr>
        <w:pStyle w:val="FootnoteText"/>
        <w:rPr>
          <w:sz w:val="16"/>
          <w:szCs w:val="16"/>
        </w:rPr>
      </w:pPr>
      <w:r w:rsidRPr="00ED7D06">
        <w:rPr>
          <w:rStyle w:val="FootnoteReference"/>
          <w:sz w:val="16"/>
          <w:szCs w:val="16"/>
        </w:rPr>
        <w:footnoteRef/>
      </w:r>
      <w:r w:rsidRPr="00ED7D06">
        <w:rPr>
          <w:sz w:val="16"/>
          <w:szCs w:val="16"/>
        </w:rPr>
        <w:t xml:space="preserve"> </w:t>
      </w:r>
      <w:hyperlink r:id="rId2" w:history="1">
        <w:r w:rsidRPr="00ED7D06">
          <w:rPr>
            <w:rStyle w:val="Hyperlink"/>
            <w:sz w:val="16"/>
            <w:szCs w:val="16"/>
          </w:rPr>
          <w:t>https://www.nmc.org.uk/globalassets/sitedocuments/other-publications/benefits-of-becoming-a-reflective-practitioner---joint-statement-2019.pdf</w:t>
        </w:r>
      </w:hyperlink>
      <w:r w:rsidRPr="00ED7D06">
        <w:rPr>
          <w:sz w:val="16"/>
          <w:szCs w:val="16"/>
        </w:rPr>
        <w:t xml:space="preserve"> </w:t>
      </w:r>
    </w:p>
  </w:footnote>
  <w:footnote w:id="3">
    <w:p w14:paraId="4142347E" w14:textId="6021736B" w:rsidR="008549AB" w:rsidRPr="00ED7D06" w:rsidRDefault="008549AB">
      <w:pPr>
        <w:pStyle w:val="FootnoteText"/>
        <w:rPr>
          <w:sz w:val="16"/>
          <w:szCs w:val="16"/>
        </w:rPr>
      </w:pPr>
      <w:r w:rsidRPr="00ED7D06">
        <w:rPr>
          <w:rStyle w:val="FootnoteReference"/>
          <w:sz w:val="16"/>
          <w:szCs w:val="16"/>
        </w:rPr>
        <w:footnoteRef/>
      </w:r>
      <w:r w:rsidRPr="00ED7D06">
        <w:rPr>
          <w:sz w:val="16"/>
          <w:szCs w:val="16"/>
        </w:rPr>
        <w:t xml:space="preserve"> </w:t>
      </w:r>
      <w:hyperlink r:id="rId3" w:history="1">
        <w:r w:rsidRPr="00ED7D06">
          <w:rPr>
            <w:rStyle w:val="Hyperlink"/>
            <w:sz w:val="16"/>
            <w:szCs w:val="16"/>
          </w:rPr>
          <w:t>https://www.pcrs-uk.org/sites/default/files/Guide%20to%20Reflective%20Practice_FINAL_0.pdf</w:t>
        </w:r>
      </w:hyperlink>
      <w:r w:rsidRPr="00ED7D06">
        <w:rPr>
          <w:sz w:val="16"/>
          <w:szCs w:val="16"/>
        </w:rPr>
        <w:t xml:space="preserve"> </w:t>
      </w:r>
    </w:p>
  </w:footnote>
  <w:footnote w:id="4">
    <w:p w14:paraId="38AFAD88" w14:textId="2EEFABB9" w:rsidR="008549AB" w:rsidRDefault="008549AB">
      <w:pPr>
        <w:pStyle w:val="FootnoteText"/>
      </w:pPr>
      <w:r w:rsidRPr="00ED7D06">
        <w:rPr>
          <w:rStyle w:val="FootnoteReference"/>
          <w:sz w:val="16"/>
          <w:szCs w:val="16"/>
        </w:rPr>
        <w:footnoteRef/>
      </w:r>
      <w:r w:rsidRPr="00ED7D06">
        <w:rPr>
          <w:sz w:val="16"/>
          <w:szCs w:val="16"/>
        </w:rPr>
        <w:t xml:space="preserve"> </w:t>
      </w:r>
      <w:hyperlink r:id="rId4" w:history="1">
        <w:r w:rsidR="00ED7D06" w:rsidRPr="00ED7D06">
          <w:rPr>
            <w:rStyle w:val="Hyperlink"/>
            <w:sz w:val="16"/>
            <w:szCs w:val="16"/>
          </w:rPr>
          <w:t>https://www.researchgate.net/publication/233648174_Reflection_in_healthcare_practice_Why_is_it_useful_and_how_might_it_be_done</w:t>
        </w:r>
      </w:hyperlink>
      <w:r w:rsidR="00ED7D06" w:rsidRPr="00ED7D06">
        <w:rPr>
          <w:sz w:val="16"/>
          <w:szCs w:val="16"/>
        </w:rPr>
        <w:t xml:space="preserve"> </w:t>
      </w:r>
    </w:p>
  </w:footnote>
  <w:footnote w:id="5">
    <w:p w14:paraId="7DAF004D" w14:textId="532DBD32" w:rsidR="00B97EC2" w:rsidRDefault="00B97EC2" w:rsidP="0097059E">
      <w:pPr>
        <w:pStyle w:val="FootnoteText"/>
      </w:pPr>
      <w:r>
        <w:rPr>
          <w:rStyle w:val="FootnoteReference"/>
        </w:rPr>
        <w:footnoteRef/>
      </w:r>
      <w:r>
        <w:t xml:space="preserve"> </w:t>
      </w:r>
      <w:r w:rsidRPr="00B97EC2">
        <w:rPr>
          <w:sz w:val="16"/>
          <w:szCs w:val="16"/>
        </w:rPr>
        <w:t xml:space="preserve">Driscoll, J., 1994. Reflective practice for practise. Senior Nurse, 14(1), pp.47-50. </w:t>
      </w:r>
    </w:p>
  </w:footnote>
  <w:footnote w:id="6">
    <w:p w14:paraId="10576DFB" w14:textId="293D35F6" w:rsidR="00B97EC2" w:rsidRDefault="00B97EC2" w:rsidP="0097059E">
      <w:pPr>
        <w:pStyle w:val="FootnoteText"/>
      </w:pPr>
      <w:r>
        <w:rPr>
          <w:rStyle w:val="FootnoteReference"/>
        </w:rPr>
        <w:footnoteRef/>
      </w:r>
      <w:r>
        <w:t xml:space="preserve"> </w:t>
      </w:r>
      <w:hyperlink r:id="rId5" w:history="1">
        <w:r w:rsidRPr="00B97EC2">
          <w:rPr>
            <w:rStyle w:val="Hyperlink"/>
            <w:sz w:val="16"/>
            <w:szCs w:val="16"/>
          </w:rPr>
          <w:t>https://view.officeapps.live.com/op/view.aspx?src=https%3A%2F%2Fwww.etctoolkit.org.uk%2Fmedia%2F1127%2Fdriscoll.doc&amp;wdOrigin=BROWSELIN</w:t>
        </w:r>
        <w:r w:rsidRPr="0075225D">
          <w:rPr>
            <w:rStyle w:val="Hyperlink"/>
          </w:rPr>
          <w:t>K</w:t>
        </w:r>
      </w:hyperlink>
      <w:r>
        <w:t xml:space="preserve"> </w:t>
      </w:r>
    </w:p>
  </w:footnote>
  <w:footnote w:id="7">
    <w:p w14:paraId="508E3432" w14:textId="7286539D" w:rsidR="00B97EC2" w:rsidRDefault="00B97EC2" w:rsidP="0097059E">
      <w:pPr>
        <w:pStyle w:val="FootnoteText"/>
      </w:pPr>
      <w:r>
        <w:rPr>
          <w:rStyle w:val="FootnoteReference"/>
        </w:rPr>
        <w:footnoteRef/>
      </w:r>
      <w:r>
        <w:t xml:space="preserve"> </w:t>
      </w:r>
      <w:hyperlink r:id="rId6" w:history="1">
        <w:r w:rsidRPr="00B97EC2">
          <w:rPr>
            <w:rStyle w:val="Hyperlink"/>
            <w:sz w:val="16"/>
            <w:szCs w:val="16"/>
          </w:rPr>
          <w:t>https://nursinganswers.net/reflective-guides/driscoll-model-of-reflection.php</w:t>
        </w:r>
      </w:hyperlink>
      <w:r w:rsidRPr="00B97EC2">
        <w:rPr>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7FC2E" w14:textId="276C86D7" w:rsidR="001272FD" w:rsidRDefault="001272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F23DD" w14:textId="097DBC5A" w:rsidR="00243570" w:rsidRDefault="00243570">
    <w:pPr>
      <w:pStyle w:val="Header"/>
    </w:pPr>
    <w:r>
      <w:rPr>
        <w:noProof/>
        <w:lang w:eastAsia="en-GB"/>
      </w:rPr>
      <w:drawing>
        <wp:anchor distT="0" distB="0" distL="114300" distR="114300" simplePos="0" relativeHeight="251658240" behindDoc="0" locked="0" layoutInCell="1" allowOverlap="1" wp14:anchorId="2F94FB72" wp14:editId="59396593">
          <wp:simplePos x="0" y="0"/>
          <wp:positionH relativeFrom="page">
            <wp:align>right</wp:align>
          </wp:positionH>
          <wp:positionV relativeFrom="paragraph">
            <wp:posOffset>-504825</wp:posOffset>
          </wp:positionV>
          <wp:extent cx="11449050" cy="647700"/>
          <wp:effectExtent l="0" t="0" r="0" b="0"/>
          <wp:wrapThrough wrapText="bothSides">
            <wp:wrapPolygon edited="0">
              <wp:start x="0" y="0"/>
              <wp:lineTo x="0" y="20965"/>
              <wp:lineTo x="21564" y="20965"/>
              <wp:lineTo x="21564" y="0"/>
              <wp:lineTo x="0" y="0"/>
            </wp:wrapPolygon>
          </wp:wrapThrough>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449050" cy="6477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51D6E" w14:textId="5DE7F9F1" w:rsidR="001272FD" w:rsidRDefault="001272F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007C8" w14:textId="62A01121" w:rsidR="001272FD" w:rsidRDefault="001272F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6564F" w14:textId="31BE0198" w:rsidR="001272FD" w:rsidRDefault="001272F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5A8C5" w14:textId="37AF7ECB" w:rsidR="001272FD" w:rsidRDefault="001272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D3DF9"/>
    <w:multiLevelType w:val="hybridMultilevel"/>
    <w:tmpl w:val="E9108E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A63D72"/>
    <w:multiLevelType w:val="hybridMultilevel"/>
    <w:tmpl w:val="E3AE15BC"/>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55E37C9"/>
    <w:multiLevelType w:val="hybridMultilevel"/>
    <w:tmpl w:val="A106D40A"/>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7DC60F5"/>
    <w:multiLevelType w:val="hybridMultilevel"/>
    <w:tmpl w:val="DD409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E43A8B"/>
    <w:multiLevelType w:val="hybridMultilevel"/>
    <w:tmpl w:val="9ED4AD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34F08B3"/>
    <w:multiLevelType w:val="hybridMultilevel"/>
    <w:tmpl w:val="5B785E8E"/>
    <w:lvl w:ilvl="0" w:tplc="1842D9E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A5723FC"/>
    <w:multiLevelType w:val="hybridMultilevel"/>
    <w:tmpl w:val="552001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1C4100"/>
    <w:multiLevelType w:val="hybridMultilevel"/>
    <w:tmpl w:val="DAC07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3A6529"/>
    <w:multiLevelType w:val="hybridMultilevel"/>
    <w:tmpl w:val="BFFCB82A"/>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6830576C"/>
    <w:multiLevelType w:val="multilevel"/>
    <w:tmpl w:val="3A205A44"/>
    <w:lvl w:ilvl="0">
      <w:start w:val="1"/>
      <w:numFmt w:val="decimal"/>
      <w:lvlText w:val="%1."/>
      <w:lvlJc w:val="left"/>
      <w:pPr>
        <w:ind w:left="360" w:hanging="360"/>
      </w:pPr>
      <w:rPr>
        <w:rFonts w:ascii="Arial" w:hAnsi="Arial" w:cs="Arial" w:hint="default"/>
        <w:b/>
        <w:bCs w:val="0"/>
        <w:color w:val="002060"/>
      </w:rPr>
    </w:lvl>
    <w:lvl w:ilvl="1">
      <w:start w:val="1"/>
      <w:numFmt w:val="decimal"/>
      <w:isLgl/>
      <w:lvlText w:val="%1.%2"/>
      <w:lvlJc w:val="left"/>
      <w:pPr>
        <w:ind w:left="388" w:hanging="465"/>
      </w:pPr>
      <w:rPr>
        <w:rFonts w:hint="default"/>
        <w:color w:val="00206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0" w15:restartNumberingAfterBreak="0">
    <w:nsid w:val="68CF23D7"/>
    <w:multiLevelType w:val="hybridMultilevel"/>
    <w:tmpl w:val="67E65F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53923877">
    <w:abstractNumId w:val="3"/>
  </w:num>
  <w:num w:numId="2" w16cid:durableId="295567920">
    <w:abstractNumId w:val="0"/>
  </w:num>
  <w:num w:numId="3" w16cid:durableId="1605654224">
    <w:abstractNumId w:val="5"/>
  </w:num>
  <w:num w:numId="4" w16cid:durableId="109010245">
    <w:abstractNumId w:val="10"/>
  </w:num>
  <w:num w:numId="5" w16cid:durableId="408500269">
    <w:abstractNumId w:val="9"/>
  </w:num>
  <w:num w:numId="6" w16cid:durableId="2121948577">
    <w:abstractNumId w:val="7"/>
  </w:num>
  <w:num w:numId="7" w16cid:durableId="728380539">
    <w:abstractNumId w:val="8"/>
  </w:num>
  <w:num w:numId="8" w16cid:durableId="1744065536">
    <w:abstractNumId w:val="2"/>
  </w:num>
  <w:num w:numId="9" w16cid:durableId="238251274">
    <w:abstractNumId w:val="1"/>
  </w:num>
  <w:num w:numId="10" w16cid:durableId="497767204">
    <w:abstractNumId w:val="6"/>
  </w:num>
  <w:num w:numId="11" w16cid:durableId="1498036693">
    <w:abstractNumId w:val="4"/>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achel Andrew (PHW - Public health medicine)">
    <w15:presenceInfo w15:providerId="AD" w15:userId="S::Rachel.Andrew@wales.nhs.uk::be44fcb4-4ad7-4de7-813c-77fdac6788d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01D88"/>
    <w:rsid w:val="000022F9"/>
    <w:rsid w:val="00005248"/>
    <w:rsid w:val="000055AA"/>
    <w:rsid w:val="00010C46"/>
    <w:rsid w:val="000153CB"/>
    <w:rsid w:val="00015CA6"/>
    <w:rsid w:val="00015F6D"/>
    <w:rsid w:val="00030ADC"/>
    <w:rsid w:val="00035B5B"/>
    <w:rsid w:val="00044E91"/>
    <w:rsid w:val="0004537E"/>
    <w:rsid w:val="00056381"/>
    <w:rsid w:val="00057EFC"/>
    <w:rsid w:val="00060FF6"/>
    <w:rsid w:val="000656BA"/>
    <w:rsid w:val="000708E6"/>
    <w:rsid w:val="00072486"/>
    <w:rsid w:val="00073192"/>
    <w:rsid w:val="00076544"/>
    <w:rsid w:val="000800DC"/>
    <w:rsid w:val="000816CA"/>
    <w:rsid w:val="0008230C"/>
    <w:rsid w:val="000839E4"/>
    <w:rsid w:val="0008785A"/>
    <w:rsid w:val="00095DE5"/>
    <w:rsid w:val="0009746A"/>
    <w:rsid w:val="000A03C9"/>
    <w:rsid w:val="000A3BDC"/>
    <w:rsid w:val="000B371A"/>
    <w:rsid w:val="000B4A6C"/>
    <w:rsid w:val="000C1323"/>
    <w:rsid w:val="000D3359"/>
    <w:rsid w:val="000D4769"/>
    <w:rsid w:val="000E63AA"/>
    <w:rsid w:val="000E674B"/>
    <w:rsid w:val="000F6F50"/>
    <w:rsid w:val="0010052E"/>
    <w:rsid w:val="001041BB"/>
    <w:rsid w:val="00105480"/>
    <w:rsid w:val="00106C75"/>
    <w:rsid w:val="00110693"/>
    <w:rsid w:val="001114C2"/>
    <w:rsid w:val="00112A8B"/>
    <w:rsid w:val="00113F32"/>
    <w:rsid w:val="00121105"/>
    <w:rsid w:val="00127270"/>
    <w:rsid w:val="001272FD"/>
    <w:rsid w:val="0013032C"/>
    <w:rsid w:val="00131409"/>
    <w:rsid w:val="001338EA"/>
    <w:rsid w:val="00140520"/>
    <w:rsid w:val="00150B53"/>
    <w:rsid w:val="00150E5C"/>
    <w:rsid w:val="00151E2F"/>
    <w:rsid w:val="00153288"/>
    <w:rsid w:val="00155162"/>
    <w:rsid w:val="001640E2"/>
    <w:rsid w:val="001711F5"/>
    <w:rsid w:val="00183023"/>
    <w:rsid w:val="00184B49"/>
    <w:rsid w:val="001866FB"/>
    <w:rsid w:val="0019590A"/>
    <w:rsid w:val="001A12E8"/>
    <w:rsid w:val="001B177E"/>
    <w:rsid w:val="001B23B6"/>
    <w:rsid w:val="001B2861"/>
    <w:rsid w:val="001B569E"/>
    <w:rsid w:val="001B5BFE"/>
    <w:rsid w:val="001C4EDA"/>
    <w:rsid w:val="001C59A2"/>
    <w:rsid w:val="001D2801"/>
    <w:rsid w:val="001D2904"/>
    <w:rsid w:val="001D34E2"/>
    <w:rsid w:val="001D4F6C"/>
    <w:rsid w:val="001E636A"/>
    <w:rsid w:val="001F0F50"/>
    <w:rsid w:val="001F141B"/>
    <w:rsid w:val="001F2A11"/>
    <w:rsid w:val="00206960"/>
    <w:rsid w:val="00214226"/>
    <w:rsid w:val="00215907"/>
    <w:rsid w:val="0021658B"/>
    <w:rsid w:val="00225EDE"/>
    <w:rsid w:val="0023286D"/>
    <w:rsid w:val="002334FB"/>
    <w:rsid w:val="002350C1"/>
    <w:rsid w:val="002351D7"/>
    <w:rsid w:val="00242890"/>
    <w:rsid w:val="00243570"/>
    <w:rsid w:val="00244494"/>
    <w:rsid w:val="00245591"/>
    <w:rsid w:val="0025042A"/>
    <w:rsid w:val="002511AE"/>
    <w:rsid w:val="00253DBB"/>
    <w:rsid w:val="002542D0"/>
    <w:rsid w:val="00255156"/>
    <w:rsid w:val="00260F62"/>
    <w:rsid w:val="0026543D"/>
    <w:rsid w:val="00267328"/>
    <w:rsid w:val="00276973"/>
    <w:rsid w:val="00282384"/>
    <w:rsid w:val="00282470"/>
    <w:rsid w:val="0029177E"/>
    <w:rsid w:val="00291E4A"/>
    <w:rsid w:val="002A021E"/>
    <w:rsid w:val="002A1E6C"/>
    <w:rsid w:val="002A4FC9"/>
    <w:rsid w:val="002B244E"/>
    <w:rsid w:val="002B2F0D"/>
    <w:rsid w:val="002B51FF"/>
    <w:rsid w:val="002B5A8D"/>
    <w:rsid w:val="002D2B68"/>
    <w:rsid w:val="002D4F07"/>
    <w:rsid w:val="002E1F4A"/>
    <w:rsid w:val="002E504C"/>
    <w:rsid w:val="002E5E10"/>
    <w:rsid w:val="002E79D1"/>
    <w:rsid w:val="002F1CDF"/>
    <w:rsid w:val="002F5AA1"/>
    <w:rsid w:val="002F6FD4"/>
    <w:rsid w:val="00304BBD"/>
    <w:rsid w:val="00306725"/>
    <w:rsid w:val="00312EF5"/>
    <w:rsid w:val="00316AFC"/>
    <w:rsid w:val="003229A4"/>
    <w:rsid w:val="00333CC4"/>
    <w:rsid w:val="00343C08"/>
    <w:rsid w:val="00350A25"/>
    <w:rsid w:val="00351D60"/>
    <w:rsid w:val="00360859"/>
    <w:rsid w:val="003610B1"/>
    <w:rsid w:val="00364155"/>
    <w:rsid w:val="00367C4C"/>
    <w:rsid w:val="00372B6A"/>
    <w:rsid w:val="00372DDC"/>
    <w:rsid w:val="00380A11"/>
    <w:rsid w:val="00390290"/>
    <w:rsid w:val="00397239"/>
    <w:rsid w:val="003A07A6"/>
    <w:rsid w:val="003A0C53"/>
    <w:rsid w:val="003A7F8C"/>
    <w:rsid w:val="003B1F4B"/>
    <w:rsid w:val="003B41FE"/>
    <w:rsid w:val="003B6144"/>
    <w:rsid w:val="003C54C8"/>
    <w:rsid w:val="003D0B19"/>
    <w:rsid w:val="003D4065"/>
    <w:rsid w:val="003D543E"/>
    <w:rsid w:val="003D66BA"/>
    <w:rsid w:val="003E137E"/>
    <w:rsid w:val="003E1571"/>
    <w:rsid w:val="003E1CBB"/>
    <w:rsid w:val="003E5BDB"/>
    <w:rsid w:val="00401DF8"/>
    <w:rsid w:val="00404C2A"/>
    <w:rsid w:val="004075F3"/>
    <w:rsid w:val="00411CF4"/>
    <w:rsid w:val="00415036"/>
    <w:rsid w:val="004233FF"/>
    <w:rsid w:val="00427851"/>
    <w:rsid w:val="00430AED"/>
    <w:rsid w:val="00430FB3"/>
    <w:rsid w:val="00436A70"/>
    <w:rsid w:val="004371F9"/>
    <w:rsid w:val="00440DB2"/>
    <w:rsid w:val="00441177"/>
    <w:rsid w:val="00454D16"/>
    <w:rsid w:val="00463F8A"/>
    <w:rsid w:val="0046474B"/>
    <w:rsid w:val="00464E8E"/>
    <w:rsid w:val="0047508F"/>
    <w:rsid w:val="00477214"/>
    <w:rsid w:val="00480240"/>
    <w:rsid w:val="00486407"/>
    <w:rsid w:val="00486A32"/>
    <w:rsid w:val="00486BF5"/>
    <w:rsid w:val="00494D7A"/>
    <w:rsid w:val="00495D78"/>
    <w:rsid w:val="004A4688"/>
    <w:rsid w:val="004A57E1"/>
    <w:rsid w:val="004A6C9A"/>
    <w:rsid w:val="004A764A"/>
    <w:rsid w:val="004B1CF9"/>
    <w:rsid w:val="004B7F3C"/>
    <w:rsid w:val="004C5084"/>
    <w:rsid w:val="004C684C"/>
    <w:rsid w:val="004D16AF"/>
    <w:rsid w:val="004D4A99"/>
    <w:rsid w:val="004D640D"/>
    <w:rsid w:val="004D7313"/>
    <w:rsid w:val="004E1A1C"/>
    <w:rsid w:val="004F26DC"/>
    <w:rsid w:val="004F4F09"/>
    <w:rsid w:val="004F5915"/>
    <w:rsid w:val="004F5C1A"/>
    <w:rsid w:val="00500557"/>
    <w:rsid w:val="00507CD7"/>
    <w:rsid w:val="00511164"/>
    <w:rsid w:val="005115CE"/>
    <w:rsid w:val="005129BE"/>
    <w:rsid w:val="005146AD"/>
    <w:rsid w:val="00515E86"/>
    <w:rsid w:val="00517198"/>
    <w:rsid w:val="0052016B"/>
    <w:rsid w:val="005201B6"/>
    <w:rsid w:val="00525297"/>
    <w:rsid w:val="00525EF3"/>
    <w:rsid w:val="00527C2F"/>
    <w:rsid w:val="00533438"/>
    <w:rsid w:val="00534E51"/>
    <w:rsid w:val="005358F1"/>
    <w:rsid w:val="0053754F"/>
    <w:rsid w:val="0054048A"/>
    <w:rsid w:val="00543174"/>
    <w:rsid w:val="00543B5E"/>
    <w:rsid w:val="005443D6"/>
    <w:rsid w:val="00553F01"/>
    <w:rsid w:val="005556BC"/>
    <w:rsid w:val="00562708"/>
    <w:rsid w:val="005629DF"/>
    <w:rsid w:val="00563BAC"/>
    <w:rsid w:val="00567D02"/>
    <w:rsid w:val="00571F88"/>
    <w:rsid w:val="00572DB1"/>
    <w:rsid w:val="005732AB"/>
    <w:rsid w:val="00575CD5"/>
    <w:rsid w:val="00582A58"/>
    <w:rsid w:val="005834FC"/>
    <w:rsid w:val="005A3CA2"/>
    <w:rsid w:val="005B6D7A"/>
    <w:rsid w:val="005C0F0D"/>
    <w:rsid w:val="005C0FF5"/>
    <w:rsid w:val="005C1C1E"/>
    <w:rsid w:val="005C32F3"/>
    <w:rsid w:val="005C3AC5"/>
    <w:rsid w:val="005C402B"/>
    <w:rsid w:val="005D3367"/>
    <w:rsid w:val="005D4C17"/>
    <w:rsid w:val="005D4D3A"/>
    <w:rsid w:val="005E12CB"/>
    <w:rsid w:val="005E341B"/>
    <w:rsid w:val="005E6EB5"/>
    <w:rsid w:val="005F40C6"/>
    <w:rsid w:val="00600487"/>
    <w:rsid w:val="006015E6"/>
    <w:rsid w:val="00601C2D"/>
    <w:rsid w:val="00603C4C"/>
    <w:rsid w:val="00607305"/>
    <w:rsid w:val="006123F0"/>
    <w:rsid w:val="00614015"/>
    <w:rsid w:val="00617A7D"/>
    <w:rsid w:val="0062292C"/>
    <w:rsid w:val="00622E28"/>
    <w:rsid w:val="00623D9F"/>
    <w:rsid w:val="0062622D"/>
    <w:rsid w:val="006263F5"/>
    <w:rsid w:val="00626636"/>
    <w:rsid w:val="0063377C"/>
    <w:rsid w:val="00633F2D"/>
    <w:rsid w:val="006362ED"/>
    <w:rsid w:val="00637A3F"/>
    <w:rsid w:val="00641EEB"/>
    <w:rsid w:val="00650333"/>
    <w:rsid w:val="006506DE"/>
    <w:rsid w:val="00651D92"/>
    <w:rsid w:val="00653741"/>
    <w:rsid w:val="006549E3"/>
    <w:rsid w:val="00655302"/>
    <w:rsid w:val="00663DB0"/>
    <w:rsid w:val="00665BFD"/>
    <w:rsid w:val="00667064"/>
    <w:rsid w:val="006703F0"/>
    <w:rsid w:val="006725F6"/>
    <w:rsid w:val="0067521F"/>
    <w:rsid w:val="00675F7A"/>
    <w:rsid w:val="0067677B"/>
    <w:rsid w:val="00677690"/>
    <w:rsid w:val="00680292"/>
    <w:rsid w:val="006811DB"/>
    <w:rsid w:val="00681B7C"/>
    <w:rsid w:val="00686329"/>
    <w:rsid w:val="00686B5E"/>
    <w:rsid w:val="006909BE"/>
    <w:rsid w:val="00694C8B"/>
    <w:rsid w:val="006977C0"/>
    <w:rsid w:val="006A6434"/>
    <w:rsid w:val="006A71F9"/>
    <w:rsid w:val="006B00A3"/>
    <w:rsid w:val="006B031B"/>
    <w:rsid w:val="006B60FE"/>
    <w:rsid w:val="006C455E"/>
    <w:rsid w:val="006D4E64"/>
    <w:rsid w:val="006E1180"/>
    <w:rsid w:val="006E755B"/>
    <w:rsid w:val="006F057A"/>
    <w:rsid w:val="006F4E84"/>
    <w:rsid w:val="007014F5"/>
    <w:rsid w:val="00706B3C"/>
    <w:rsid w:val="007116CD"/>
    <w:rsid w:val="00713A89"/>
    <w:rsid w:val="00715BD2"/>
    <w:rsid w:val="00720DC0"/>
    <w:rsid w:val="00723522"/>
    <w:rsid w:val="0072652B"/>
    <w:rsid w:val="00726A52"/>
    <w:rsid w:val="00731316"/>
    <w:rsid w:val="0073489C"/>
    <w:rsid w:val="00734D33"/>
    <w:rsid w:val="00745E6C"/>
    <w:rsid w:val="00746248"/>
    <w:rsid w:val="00746479"/>
    <w:rsid w:val="007569F5"/>
    <w:rsid w:val="00763A73"/>
    <w:rsid w:val="00771AFD"/>
    <w:rsid w:val="00772FC8"/>
    <w:rsid w:val="007927F4"/>
    <w:rsid w:val="00796706"/>
    <w:rsid w:val="00796DDC"/>
    <w:rsid w:val="007973A3"/>
    <w:rsid w:val="007A21C1"/>
    <w:rsid w:val="007A4C6D"/>
    <w:rsid w:val="007A5E6D"/>
    <w:rsid w:val="007C71F9"/>
    <w:rsid w:val="007C72E7"/>
    <w:rsid w:val="007D37DB"/>
    <w:rsid w:val="007E0A7F"/>
    <w:rsid w:val="007E1CDD"/>
    <w:rsid w:val="007E5D7E"/>
    <w:rsid w:val="007E6B4A"/>
    <w:rsid w:val="007F43B0"/>
    <w:rsid w:val="007F53F8"/>
    <w:rsid w:val="007F6099"/>
    <w:rsid w:val="00807C1C"/>
    <w:rsid w:val="00811BDA"/>
    <w:rsid w:val="00814B5E"/>
    <w:rsid w:val="0081764C"/>
    <w:rsid w:val="00820812"/>
    <w:rsid w:val="00824C53"/>
    <w:rsid w:val="00825EE5"/>
    <w:rsid w:val="00837B0B"/>
    <w:rsid w:val="00841D0B"/>
    <w:rsid w:val="00842438"/>
    <w:rsid w:val="00842703"/>
    <w:rsid w:val="00846D98"/>
    <w:rsid w:val="008549AB"/>
    <w:rsid w:val="00864935"/>
    <w:rsid w:val="00865512"/>
    <w:rsid w:val="00870560"/>
    <w:rsid w:val="00873A3D"/>
    <w:rsid w:val="00874442"/>
    <w:rsid w:val="00875301"/>
    <w:rsid w:val="00884D88"/>
    <w:rsid w:val="00884F57"/>
    <w:rsid w:val="00892145"/>
    <w:rsid w:val="008925F2"/>
    <w:rsid w:val="00894156"/>
    <w:rsid w:val="00896479"/>
    <w:rsid w:val="008A4E9E"/>
    <w:rsid w:val="008C2E13"/>
    <w:rsid w:val="008C32DB"/>
    <w:rsid w:val="008D11FF"/>
    <w:rsid w:val="008D1839"/>
    <w:rsid w:val="008D2B60"/>
    <w:rsid w:val="008D654C"/>
    <w:rsid w:val="008E3844"/>
    <w:rsid w:val="008E526F"/>
    <w:rsid w:val="008E6EBA"/>
    <w:rsid w:val="008F0119"/>
    <w:rsid w:val="008F1A62"/>
    <w:rsid w:val="008F63D8"/>
    <w:rsid w:val="008F72E4"/>
    <w:rsid w:val="009008A9"/>
    <w:rsid w:val="009026FA"/>
    <w:rsid w:val="00903922"/>
    <w:rsid w:val="00906277"/>
    <w:rsid w:val="00911A14"/>
    <w:rsid w:val="00911FD7"/>
    <w:rsid w:val="00916D8C"/>
    <w:rsid w:val="00922FFB"/>
    <w:rsid w:val="00923AFD"/>
    <w:rsid w:val="00925934"/>
    <w:rsid w:val="009308B3"/>
    <w:rsid w:val="00933420"/>
    <w:rsid w:val="00933538"/>
    <w:rsid w:val="0093366E"/>
    <w:rsid w:val="00934385"/>
    <w:rsid w:val="00936D2E"/>
    <w:rsid w:val="00941459"/>
    <w:rsid w:val="009426D6"/>
    <w:rsid w:val="00946951"/>
    <w:rsid w:val="009505B4"/>
    <w:rsid w:val="009516BA"/>
    <w:rsid w:val="00952BCA"/>
    <w:rsid w:val="0095508A"/>
    <w:rsid w:val="00955DC8"/>
    <w:rsid w:val="009668A5"/>
    <w:rsid w:val="0097059E"/>
    <w:rsid w:val="00970A3B"/>
    <w:rsid w:val="00971166"/>
    <w:rsid w:val="00972CA5"/>
    <w:rsid w:val="00976738"/>
    <w:rsid w:val="00976810"/>
    <w:rsid w:val="00986CFB"/>
    <w:rsid w:val="00987567"/>
    <w:rsid w:val="00991B37"/>
    <w:rsid w:val="00996664"/>
    <w:rsid w:val="009A2BE1"/>
    <w:rsid w:val="009A47DE"/>
    <w:rsid w:val="009A5352"/>
    <w:rsid w:val="009B564B"/>
    <w:rsid w:val="009C335E"/>
    <w:rsid w:val="009D1068"/>
    <w:rsid w:val="009D6693"/>
    <w:rsid w:val="009D7A81"/>
    <w:rsid w:val="009D7E35"/>
    <w:rsid w:val="009E098C"/>
    <w:rsid w:val="009E17AE"/>
    <w:rsid w:val="009E3674"/>
    <w:rsid w:val="009E7ACE"/>
    <w:rsid w:val="009E7EBA"/>
    <w:rsid w:val="009F158D"/>
    <w:rsid w:val="00A07594"/>
    <w:rsid w:val="00A1655B"/>
    <w:rsid w:val="00A23259"/>
    <w:rsid w:val="00A251F6"/>
    <w:rsid w:val="00A27FC1"/>
    <w:rsid w:val="00A33B72"/>
    <w:rsid w:val="00A34064"/>
    <w:rsid w:val="00A410D1"/>
    <w:rsid w:val="00A420E3"/>
    <w:rsid w:val="00A44356"/>
    <w:rsid w:val="00A502B5"/>
    <w:rsid w:val="00A50935"/>
    <w:rsid w:val="00A518C7"/>
    <w:rsid w:val="00A5299B"/>
    <w:rsid w:val="00A64C87"/>
    <w:rsid w:val="00A67301"/>
    <w:rsid w:val="00A7560C"/>
    <w:rsid w:val="00A80B0B"/>
    <w:rsid w:val="00A83BBB"/>
    <w:rsid w:val="00A861FF"/>
    <w:rsid w:val="00A86B8A"/>
    <w:rsid w:val="00A90792"/>
    <w:rsid w:val="00A920B9"/>
    <w:rsid w:val="00A92279"/>
    <w:rsid w:val="00A94CC9"/>
    <w:rsid w:val="00AA1140"/>
    <w:rsid w:val="00AA659E"/>
    <w:rsid w:val="00AA6B90"/>
    <w:rsid w:val="00AA7A08"/>
    <w:rsid w:val="00AB0262"/>
    <w:rsid w:val="00AB1E5D"/>
    <w:rsid w:val="00AB5843"/>
    <w:rsid w:val="00AB652C"/>
    <w:rsid w:val="00AC253B"/>
    <w:rsid w:val="00AC71FF"/>
    <w:rsid w:val="00AD75EF"/>
    <w:rsid w:val="00AE06B6"/>
    <w:rsid w:val="00AE2EF0"/>
    <w:rsid w:val="00AE4F07"/>
    <w:rsid w:val="00AF7568"/>
    <w:rsid w:val="00B002E6"/>
    <w:rsid w:val="00B01CB2"/>
    <w:rsid w:val="00B112C2"/>
    <w:rsid w:val="00B169BA"/>
    <w:rsid w:val="00B2405B"/>
    <w:rsid w:val="00B279EA"/>
    <w:rsid w:val="00B3099A"/>
    <w:rsid w:val="00B531BE"/>
    <w:rsid w:val="00B56A4A"/>
    <w:rsid w:val="00B63030"/>
    <w:rsid w:val="00B6776C"/>
    <w:rsid w:val="00B70EFE"/>
    <w:rsid w:val="00B7128D"/>
    <w:rsid w:val="00B73699"/>
    <w:rsid w:val="00B75435"/>
    <w:rsid w:val="00B765A0"/>
    <w:rsid w:val="00B77800"/>
    <w:rsid w:val="00B84315"/>
    <w:rsid w:val="00B87075"/>
    <w:rsid w:val="00B9096E"/>
    <w:rsid w:val="00B91DE7"/>
    <w:rsid w:val="00B97EC2"/>
    <w:rsid w:val="00BB1D55"/>
    <w:rsid w:val="00BB2AE4"/>
    <w:rsid w:val="00BB3E52"/>
    <w:rsid w:val="00BB602E"/>
    <w:rsid w:val="00BB6C9B"/>
    <w:rsid w:val="00BC4689"/>
    <w:rsid w:val="00BD53B2"/>
    <w:rsid w:val="00BE444B"/>
    <w:rsid w:val="00BE50E7"/>
    <w:rsid w:val="00BF0176"/>
    <w:rsid w:val="00BF0ADB"/>
    <w:rsid w:val="00BF2821"/>
    <w:rsid w:val="00C016DD"/>
    <w:rsid w:val="00C05F8A"/>
    <w:rsid w:val="00C11F41"/>
    <w:rsid w:val="00C13FFE"/>
    <w:rsid w:val="00C23707"/>
    <w:rsid w:val="00C24079"/>
    <w:rsid w:val="00C24AD1"/>
    <w:rsid w:val="00C32D7A"/>
    <w:rsid w:val="00C3643B"/>
    <w:rsid w:val="00C42F65"/>
    <w:rsid w:val="00C43854"/>
    <w:rsid w:val="00C44112"/>
    <w:rsid w:val="00C44590"/>
    <w:rsid w:val="00C46CA9"/>
    <w:rsid w:val="00C51566"/>
    <w:rsid w:val="00C626A7"/>
    <w:rsid w:val="00C628AF"/>
    <w:rsid w:val="00C723D2"/>
    <w:rsid w:val="00C81DAD"/>
    <w:rsid w:val="00C83E4F"/>
    <w:rsid w:val="00C93794"/>
    <w:rsid w:val="00C94DD8"/>
    <w:rsid w:val="00C959CA"/>
    <w:rsid w:val="00C95B46"/>
    <w:rsid w:val="00C97EA9"/>
    <w:rsid w:val="00C97F70"/>
    <w:rsid w:val="00CA1C21"/>
    <w:rsid w:val="00CB05E5"/>
    <w:rsid w:val="00CB4195"/>
    <w:rsid w:val="00CB57A3"/>
    <w:rsid w:val="00CB6BD8"/>
    <w:rsid w:val="00CB79CF"/>
    <w:rsid w:val="00CC03C8"/>
    <w:rsid w:val="00CC50A9"/>
    <w:rsid w:val="00CC55CB"/>
    <w:rsid w:val="00CD0FF2"/>
    <w:rsid w:val="00CD4D50"/>
    <w:rsid w:val="00CE18E5"/>
    <w:rsid w:val="00CE2B45"/>
    <w:rsid w:val="00CE30E1"/>
    <w:rsid w:val="00CE3D81"/>
    <w:rsid w:val="00CE5D5E"/>
    <w:rsid w:val="00CE64F0"/>
    <w:rsid w:val="00CE6B5B"/>
    <w:rsid w:val="00CF3F9A"/>
    <w:rsid w:val="00CF51C3"/>
    <w:rsid w:val="00CF5B63"/>
    <w:rsid w:val="00CF71B4"/>
    <w:rsid w:val="00D02495"/>
    <w:rsid w:val="00D0351D"/>
    <w:rsid w:val="00D13522"/>
    <w:rsid w:val="00D14CF1"/>
    <w:rsid w:val="00D15E9F"/>
    <w:rsid w:val="00D23311"/>
    <w:rsid w:val="00D34672"/>
    <w:rsid w:val="00D35374"/>
    <w:rsid w:val="00D36D9F"/>
    <w:rsid w:val="00D36E54"/>
    <w:rsid w:val="00D375C4"/>
    <w:rsid w:val="00D3765C"/>
    <w:rsid w:val="00D434DC"/>
    <w:rsid w:val="00D457E2"/>
    <w:rsid w:val="00D52283"/>
    <w:rsid w:val="00D522E5"/>
    <w:rsid w:val="00D5342F"/>
    <w:rsid w:val="00D54394"/>
    <w:rsid w:val="00D67177"/>
    <w:rsid w:val="00D73B04"/>
    <w:rsid w:val="00D7734C"/>
    <w:rsid w:val="00D77F38"/>
    <w:rsid w:val="00D85C7D"/>
    <w:rsid w:val="00D905B7"/>
    <w:rsid w:val="00D95EA8"/>
    <w:rsid w:val="00DA1008"/>
    <w:rsid w:val="00DA4214"/>
    <w:rsid w:val="00DA4B45"/>
    <w:rsid w:val="00DB28A5"/>
    <w:rsid w:val="00DB2E58"/>
    <w:rsid w:val="00DB57A9"/>
    <w:rsid w:val="00DC028D"/>
    <w:rsid w:val="00DC029A"/>
    <w:rsid w:val="00DC5D7D"/>
    <w:rsid w:val="00DE1C98"/>
    <w:rsid w:val="00DE47BC"/>
    <w:rsid w:val="00DE6A3E"/>
    <w:rsid w:val="00DE72EC"/>
    <w:rsid w:val="00DF73A5"/>
    <w:rsid w:val="00DF7D16"/>
    <w:rsid w:val="00E01E25"/>
    <w:rsid w:val="00E049E9"/>
    <w:rsid w:val="00E04A3A"/>
    <w:rsid w:val="00E04F89"/>
    <w:rsid w:val="00E05F60"/>
    <w:rsid w:val="00E06475"/>
    <w:rsid w:val="00E16AEE"/>
    <w:rsid w:val="00E204C9"/>
    <w:rsid w:val="00E23666"/>
    <w:rsid w:val="00E269D7"/>
    <w:rsid w:val="00E31CDF"/>
    <w:rsid w:val="00E346DF"/>
    <w:rsid w:val="00E347AE"/>
    <w:rsid w:val="00E34DBC"/>
    <w:rsid w:val="00E40B75"/>
    <w:rsid w:val="00E43116"/>
    <w:rsid w:val="00E4336B"/>
    <w:rsid w:val="00E52E83"/>
    <w:rsid w:val="00E539EB"/>
    <w:rsid w:val="00E53EA2"/>
    <w:rsid w:val="00E62E79"/>
    <w:rsid w:val="00E64951"/>
    <w:rsid w:val="00E73C4F"/>
    <w:rsid w:val="00E7554C"/>
    <w:rsid w:val="00E77E1B"/>
    <w:rsid w:val="00E81804"/>
    <w:rsid w:val="00E819B9"/>
    <w:rsid w:val="00E83339"/>
    <w:rsid w:val="00E8456B"/>
    <w:rsid w:val="00E84864"/>
    <w:rsid w:val="00E90733"/>
    <w:rsid w:val="00E92DBA"/>
    <w:rsid w:val="00EA0780"/>
    <w:rsid w:val="00EA0CE2"/>
    <w:rsid w:val="00EA37C1"/>
    <w:rsid w:val="00EB422A"/>
    <w:rsid w:val="00EB6B4A"/>
    <w:rsid w:val="00EC4D88"/>
    <w:rsid w:val="00ED2FEB"/>
    <w:rsid w:val="00ED577C"/>
    <w:rsid w:val="00ED7D06"/>
    <w:rsid w:val="00EE1C88"/>
    <w:rsid w:val="00EF52E5"/>
    <w:rsid w:val="00F00694"/>
    <w:rsid w:val="00F0733F"/>
    <w:rsid w:val="00F07E4A"/>
    <w:rsid w:val="00F11163"/>
    <w:rsid w:val="00F12FB0"/>
    <w:rsid w:val="00F133F1"/>
    <w:rsid w:val="00F21880"/>
    <w:rsid w:val="00F23346"/>
    <w:rsid w:val="00F23B5D"/>
    <w:rsid w:val="00F2708F"/>
    <w:rsid w:val="00F272C0"/>
    <w:rsid w:val="00F31299"/>
    <w:rsid w:val="00F440FB"/>
    <w:rsid w:val="00F45C12"/>
    <w:rsid w:val="00F46BE8"/>
    <w:rsid w:val="00F55DD7"/>
    <w:rsid w:val="00F62C51"/>
    <w:rsid w:val="00F7125B"/>
    <w:rsid w:val="00F71EE0"/>
    <w:rsid w:val="00F72898"/>
    <w:rsid w:val="00F7687B"/>
    <w:rsid w:val="00F804D2"/>
    <w:rsid w:val="00F8427B"/>
    <w:rsid w:val="00F926BA"/>
    <w:rsid w:val="00F94DF1"/>
    <w:rsid w:val="00FA04FA"/>
    <w:rsid w:val="00FA0F00"/>
    <w:rsid w:val="00FA180B"/>
    <w:rsid w:val="00FA5C76"/>
    <w:rsid w:val="00FB02C3"/>
    <w:rsid w:val="00FB03E8"/>
    <w:rsid w:val="00FB4E4B"/>
    <w:rsid w:val="00FB5145"/>
    <w:rsid w:val="00FC038F"/>
    <w:rsid w:val="00FC201E"/>
    <w:rsid w:val="00FC47B6"/>
    <w:rsid w:val="00FC6C3F"/>
    <w:rsid w:val="00FD15AD"/>
    <w:rsid w:val="00FD662B"/>
    <w:rsid w:val="00FD6873"/>
    <w:rsid w:val="00FE2943"/>
    <w:rsid w:val="00FE449F"/>
    <w:rsid w:val="00FE6A87"/>
    <w:rsid w:val="00FE6D92"/>
    <w:rsid w:val="00FF49C8"/>
    <w:rsid w:val="00FF517B"/>
    <w:rsid w:val="08B2A515"/>
    <w:rsid w:val="09DA0425"/>
    <w:rsid w:val="11CEAFC9"/>
    <w:rsid w:val="13FA6BD5"/>
    <w:rsid w:val="16B0A172"/>
    <w:rsid w:val="1FD25082"/>
    <w:rsid w:val="2638E6E6"/>
    <w:rsid w:val="2A87918C"/>
    <w:rsid w:val="2BFE41C2"/>
    <w:rsid w:val="326EC563"/>
    <w:rsid w:val="376C8F95"/>
    <w:rsid w:val="3CB2F074"/>
    <w:rsid w:val="3D1047DB"/>
    <w:rsid w:val="4129D846"/>
    <w:rsid w:val="43A6C078"/>
    <w:rsid w:val="49D14C68"/>
    <w:rsid w:val="4F17FA6C"/>
    <w:rsid w:val="4F4D0F65"/>
    <w:rsid w:val="51DC5E4D"/>
    <w:rsid w:val="5252622B"/>
    <w:rsid w:val="529F5106"/>
    <w:rsid w:val="55A70868"/>
    <w:rsid w:val="593F62C4"/>
    <w:rsid w:val="5B41A74C"/>
    <w:rsid w:val="5B8B2E19"/>
    <w:rsid w:val="5D26FE7A"/>
    <w:rsid w:val="60CFFC35"/>
    <w:rsid w:val="61DD7E02"/>
    <w:rsid w:val="61FA6F9D"/>
    <w:rsid w:val="62E0B564"/>
    <w:rsid w:val="63963FFE"/>
    <w:rsid w:val="647C85C5"/>
    <w:rsid w:val="6532105F"/>
    <w:rsid w:val="654EE210"/>
    <w:rsid w:val="68C1E5BD"/>
    <w:rsid w:val="690B20BF"/>
    <w:rsid w:val="734CDE6D"/>
    <w:rsid w:val="7603140A"/>
    <w:rsid w:val="7BF89475"/>
    <w:rsid w:val="7E47B652"/>
    <w:rsid w:val="7F4F3891"/>
    <w:rsid w:val="7FACBF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BBF207"/>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54C8"/>
    <w:pPr>
      <w:widowControl w:val="0"/>
      <w:autoSpaceDE w:val="0"/>
      <w:autoSpaceDN w:val="0"/>
    </w:pPr>
    <w:rPr>
      <w:rFonts w:ascii="FrutigerLTStd-Roman" w:eastAsia="FrutigerLTStd-Roman" w:hAnsi="FrutigerLTStd-Roman" w:cs="FrutigerLTStd-Roman"/>
      <w:sz w:val="22"/>
      <w:szCs w:val="22"/>
      <w:lang w:eastAsia="en-US"/>
    </w:rPr>
  </w:style>
  <w:style w:type="paragraph" w:styleId="Heading1">
    <w:name w:val="heading 1"/>
    <w:basedOn w:val="Normal"/>
    <w:next w:val="Normal"/>
    <w:link w:val="Heading1Char"/>
    <w:uiPriority w:val="9"/>
    <w:qFormat/>
    <w:rsid w:val="00686B5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86B5E"/>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1Char">
    <w:name w:val="Heading 1 Char"/>
    <w:basedOn w:val="DefaultParagraphFont"/>
    <w:link w:val="Heading1"/>
    <w:uiPriority w:val="9"/>
    <w:rsid w:val="00686B5E"/>
    <w:rPr>
      <w:rFonts w:asciiTheme="majorHAnsi" w:eastAsiaTheme="majorEastAsia" w:hAnsiTheme="majorHAnsi" w:cstheme="majorBidi"/>
      <w:color w:val="365F91" w:themeColor="accent1" w:themeShade="BF"/>
      <w:sz w:val="32"/>
      <w:szCs w:val="32"/>
      <w:lang w:val="en-US" w:eastAsia="en-US"/>
    </w:rPr>
  </w:style>
  <w:style w:type="character" w:styleId="CommentReference">
    <w:name w:val="annotation reference"/>
    <w:basedOn w:val="DefaultParagraphFont"/>
    <w:uiPriority w:val="99"/>
    <w:semiHidden/>
    <w:unhideWhenUsed/>
    <w:rsid w:val="00686B5E"/>
    <w:rPr>
      <w:sz w:val="16"/>
      <w:szCs w:val="16"/>
    </w:rPr>
  </w:style>
  <w:style w:type="paragraph" w:styleId="CommentText">
    <w:name w:val="annotation text"/>
    <w:basedOn w:val="Normal"/>
    <w:link w:val="CommentTextChar"/>
    <w:uiPriority w:val="99"/>
    <w:unhideWhenUsed/>
    <w:rsid w:val="00686B5E"/>
    <w:rPr>
      <w:sz w:val="20"/>
      <w:szCs w:val="20"/>
    </w:rPr>
  </w:style>
  <w:style w:type="character" w:customStyle="1" w:styleId="CommentTextChar">
    <w:name w:val="Comment Text Char"/>
    <w:basedOn w:val="DefaultParagraphFont"/>
    <w:link w:val="CommentText"/>
    <w:uiPriority w:val="99"/>
    <w:rsid w:val="00686B5E"/>
    <w:rPr>
      <w:rFonts w:ascii="FrutigerLTStd-Roman" w:eastAsia="FrutigerLTStd-Roman" w:hAnsi="FrutigerLTStd-Roman" w:cs="FrutigerLTStd-Roman"/>
      <w:lang w:val="en-US" w:eastAsia="en-US"/>
    </w:rPr>
  </w:style>
  <w:style w:type="paragraph" w:styleId="CommentSubject">
    <w:name w:val="annotation subject"/>
    <w:basedOn w:val="CommentText"/>
    <w:next w:val="CommentText"/>
    <w:link w:val="CommentSubjectChar"/>
    <w:uiPriority w:val="99"/>
    <w:semiHidden/>
    <w:unhideWhenUsed/>
    <w:rsid w:val="00686B5E"/>
    <w:rPr>
      <w:b/>
      <w:bCs/>
    </w:rPr>
  </w:style>
  <w:style w:type="character" w:customStyle="1" w:styleId="CommentSubjectChar">
    <w:name w:val="Comment Subject Char"/>
    <w:basedOn w:val="CommentTextChar"/>
    <w:link w:val="CommentSubject"/>
    <w:uiPriority w:val="99"/>
    <w:semiHidden/>
    <w:rsid w:val="00686B5E"/>
    <w:rPr>
      <w:rFonts w:ascii="FrutigerLTStd-Roman" w:eastAsia="FrutigerLTStd-Roman" w:hAnsi="FrutigerLTStd-Roman" w:cs="FrutigerLTStd-Roman"/>
      <w:b/>
      <w:bCs/>
      <w:lang w:val="en-US" w:eastAsia="en-US"/>
    </w:rPr>
  </w:style>
  <w:style w:type="paragraph" w:styleId="BalloonText">
    <w:name w:val="Balloon Text"/>
    <w:basedOn w:val="Normal"/>
    <w:link w:val="BalloonTextChar"/>
    <w:uiPriority w:val="99"/>
    <w:semiHidden/>
    <w:unhideWhenUsed/>
    <w:rsid w:val="00686B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6B5E"/>
    <w:rPr>
      <w:rFonts w:ascii="Segoe UI" w:eastAsia="FrutigerLTStd-Roman" w:hAnsi="Segoe UI" w:cs="Segoe UI"/>
      <w:sz w:val="18"/>
      <w:szCs w:val="18"/>
      <w:lang w:val="en-US" w:eastAsia="en-US"/>
    </w:rPr>
  </w:style>
  <w:style w:type="character" w:customStyle="1" w:styleId="Heading2Char">
    <w:name w:val="Heading 2 Char"/>
    <w:basedOn w:val="DefaultParagraphFont"/>
    <w:link w:val="Heading2"/>
    <w:uiPriority w:val="9"/>
    <w:rsid w:val="00686B5E"/>
    <w:rPr>
      <w:rFonts w:asciiTheme="majorHAnsi" w:eastAsiaTheme="majorEastAsia" w:hAnsiTheme="majorHAnsi" w:cstheme="majorBidi"/>
      <w:color w:val="365F91" w:themeColor="accent1" w:themeShade="BF"/>
      <w:sz w:val="26"/>
      <w:szCs w:val="26"/>
      <w:lang w:val="en-US" w:eastAsia="en-US"/>
    </w:rPr>
  </w:style>
  <w:style w:type="paragraph" w:styleId="TOCHeading">
    <w:name w:val="TOC Heading"/>
    <w:basedOn w:val="Heading1"/>
    <w:next w:val="Normal"/>
    <w:uiPriority w:val="39"/>
    <w:unhideWhenUsed/>
    <w:qFormat/>
    <w:rsid w:val="00AE4F07"/>
    <w:pPr>
      <w:widowControl/>
      <w:autoSpaceDE/>
      <w:autoSpaceDN/>
      <w:spacing w:line="259" w:lineRule="auto"/>
      <w:outlineLvl w:val="9"/>
    </w:pPr>
  </w:style>
  <w:style w:type="paragraph" w:styleId="TOC1">
    <w:name w:val="toc 1"/>
    <w:basedOn w:val="Normal"/>
    <w:next w:val="Normal"/>
    <w:autoRedefine/>
    <w:uiPriority w:val="39"/>
    <w:unhideWhenUsed/>
    <w:rsid w:val="00763A73"/>
    <w:pPr>
      <w:tabs>
        <w:tab w:val="left" w:pos="440"/>
        <w:tab w:val="right" w:leader="dot" w:pos="10760"/>
      </w:tabs>
      <w:spacing w:after="100"/>
    </w:pPr>
  </w:style>
  <w:style w:type="paragraph" w:styleId="TOC2">
    <w:name w:val="toc 2"/>
    <w:basedOn w:val="Normal"/>
    <w:next w:val="Normal"/>
    <w:autoRedefine/>
    <w:uiPriority w:val="39"/>
    <w:unhideWhenUsed/>
    <w:rsid w:val="005F40C6"/>
    <w:pPr>
      <w:tabs>
        <w:tab w:val="right" w:leader="dot" w:pos="10760"/>
      </w:tabs>
      <w:spacing w:after="100"/>
      <w:ind w:left="220"/>
    </w:pPr>
  </w:style>
  <w:style w:type="paragraph" w:styleId="TOC3">
    <w:name w:val="toc 3"/>
    <w:basedOn w:val="Normal"/>
    <w:next w:val="Normal"/>
    <w:autoRedefine/>
    <w:uiPriority w:val="39"/>
    <w:unhideWhenUsed/>
    <w:rsid w:val="00AE4F07"/>
    <w:pPr>
      <w:spacing w:after="100"/>
      <w:ind w:left="440"/>
    </w:pPr>
  </w:style>
  <w:style w:type="character" w:styleId="Hyperlink">
    <w:name w:val="Hyperlink"/>
    <w:basedOn w:val="DefaultParagraphFont"/>
    <w:uiPriority w:val="99"/>
    <w:unhideWhenUsed/>
    <w:rsid w:val="00AE4F07"/>
    <w:rPr>
      <w:color w:val="0000FF" w:themeColor="hyperlink"/>
      <w:u w:val="single"/>
    </w:rPr>
  </w:style>
  <w:style w:type="paragraph" w:styleId="Caption">
    <w:name w:val="caption"/>
    <w:basedOn w:val="Normal"/>
    <w:next w:val="Normal"/>
    <w:uiPriority w:val="35"/>
    <w:unhideWhenUsed/>
    <w:qFormat/>
    <w:rsid w:val="0013032C"/>
    <w:pPr>
      <w:spacing w:after="200"/>
    </w:pPr>
    <w:rPr>
      <w:i/>
      <w:iCs/>
      <w:color w:val="1F497D" w:themeColor="text2"/>
      <w:sz w:val="18"/>
      <w:szCs w:val="18"/>
    </w:rPr>
  </w:style>
  <w:style w:type="table" w:styleId="TableGrid">
    <w:name w:val="Table Grid"/>
    <w:basedOn w:val="TableNormal"/>
    <w:uiPriority w:val="39"/>
    <w:rsid w:val="002511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C455E"/>
    <w:rPr>
      <w:sz w:val="20"/>
      <w:szCs w:val="20"/>
    </w:rPr>
  </w:style>
  <w:style w:type="character" w:customStyle="1" w:styleId="FootnoteTextChar">
    <w:name w:val="Footnote Text Char"/>
    <w:basedOn w:val="DefaultParagraphFont"/>
    <w:link w:val="FootnoteText"/>
    <w:uiPriority w:val="99"/>
    <w:semiHidden/>
    <w:rsid w:val="006C455E"/>
    <w:rPr>
      <w:rFonts w:ascii="FrutigerLTStd-Roman" w:eastAsia="FrutigerLTStd-Roman" w:hAnsi="FrutigerLTStd-Roman" w:cs="FrutigerLTStd-Roman"/>
      <w:lang w:eastAsia="en-US"/>
    </w:rPr>
  </w:style>
  <w:style w:type="character" w:styleId="FootnoteReference">
    <w:name w:val="footnote reference"/>
    <w:basedOn w:val="DefaultParagraphFont"/>
    <w:uiPriority w:val="99"/>
    <w:semiHidden/>
    <w:unhideWhenUsed/>
    <w:rsid w:val="006C455E"/>
    <w:rPr>
      <w:vertAlign w:val="superscript"/>
    </w:rPr>
  </w:style>
  <w:style w:type="paragraph" w:styleId="Revision">
    <w:name w:val="Revision"/>
    <w:hidden/>
    <w:uiPriority w:val="99"/>
    <w:semiHidden/>
    <w:rsid w:val="00291E4A"/>
    <w:rPr>
      <w:rFonts w:ascii="FrutigerLTStd-Roman" w:eastAsia="FrutigerLTStd-Roman" w:hAnsi="FrutigerLTStd-Roman" w:cs="FrutigerLTStd-Roman"/>
      <w:sz w:val="22"/>
      <w:szCs w:val="22"/>
      <w:lang w:eastAsia="en-US"/>
    </w:rPr>
  </w:style>
  <w:style w:type="paragraph" w:customStyle="1" w:styleId="paragraph">
    <w:name w:val="paragraph"/>
    <w:basedOn w:val="Normal"/>
    <w:rsid w:val="0073489C"/>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3489C"/>
  </w:style>
  <w:style w:type="character" w:customStyle="1" w:styleId="eop">
    <w:name w:val="eop"/>
    <w:basedOn w:val="DefaultParagraphFont"/>
    <w:rsid w:val="0073489C"/>
  </w:style>
  <w:style w:type="character" w:styleId="FollowedHyperlink">
    <w:name w:val="FollowedHyperlink"/>
    <w:basedOn w:val="DefaultParagraphFont"/>
    <w:uiPriority w:val="99"/>
    <w:semiHidden/>
    <w:unhideWhenUsed/>
    <w:rsid w:val="002B5A8D"/>
    <w:rPr>
      <w:color w:val="800080" w:themeColor="followedHyperlink"/>
      <w:u w:val="single"/>
    </w:rPr>
  </w:style>
  <w:style w:type="paragraph" w:styleId="EndnoteText">
    <w:name w:val="endnote text"/>
    <w:basedOn w:val="Normal"/>
    <w:link w:val="EndnoteTextChar"/>
    <w:uiPriority w:val="99"/>
    <w:semiHidden/>
    <w:unhideWhenUsed/>
    <w:rsid w:val="00C97F70"/>
    <w:rPr>
      <w:sz w:val="20"/>
      <w:szCs w:val="20"/>
    </w:rPr>
  </w:style>
  <w:style w:type="character" w:customStyle="1" w:styleId="EndnoteTextChar">
    <w:name w:val="Endnote Text Char"/>
    <w:basedOn w:val="DefaultParagraphFont"/>
    <w:link w:val="EndnoteText"/>
    <w:uiPriority w:val="99"/>
    <w:semiHidden/>
    <w:rsid w:val="00C97F70"/>
    <w:rPr>
      <w:rFonts w:ascii="FrutigerLTStd-Roman" w:eastAsia="FrutigerLTStd-Roman" w:hAnsi="FrutigerLTStd-Roman" w:cs="FrutigerLTStd-Roman"/>
      <w:lang w:eastAsia="en-US"/>
    </w:rPr>
  </w:style>
  <w:style w:type="character" w:styleId="EndnoteReference">
    <w:name w:val="endnote reference"/>
    <w:basedOn w:val="DefaultParagraphFont"/>
    <w:uiPriority w:val="99"/>
    <w:semiHidden/>
    <w:unhideWhenUsed/>
    <w:rsid w:val="00C97F70"/>
    <w:rPr>
      <w:vertAlign w:val="superscript"/>
    </w:rPr>
  </w:style>
  <w:style w:type="table" w:customStyle="1" w:styleId="TableGrid1">
    <w:name w:val="Table Grid1"/>
    <w:basedOn w:val="TableNormal"/>
    <w:next w:val="TableGrid"/>
    <w:uiPriority w:val="39"/>
    <w:rsid w:val="00A94CC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4E1A1C"/>
    <w:rPr>
      <w:color w:val="605E5C"/>
      <w:shd w:val="clear" w:color="auto" w:fill="E1DFDD"/>
    </w:rPr>
  </w:style>
  <w:style w:type="table" w:customStyle="1" w:styleId="TableGrid2">
    <w:name w:val="Table Grid2"/>
    <w:basedOn w:val="TableNormal"/>
    <w:next w:val="TableGrid"/>
    <w:uiPriority w:val="39"/>
    <w:rsid w:val="002334F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865141">
      <w:bodyDiv w:val="1"/>
      <w:marLeft w:val="0"/>
      <w:marRight w:val="0"/>
      <w:marTop w:val="0"/>
      <w:marBottom w:val="0"/>
      <w:divBdr>
        <w:top w:val="none" w:sz="0" w:space="0" w:color="auto"/>
        <w:left w:val="none" w:sz="0" w:space="0" w:color="auto"/>
        <w:bottom w:val="none" w:sz="0" w:space="0" w:color="auto"/>
        <w:right w:val="none" w:sz="0" w:space="0" w:color="auto"/>
      </w:divBdr>
    </w:div>
    <w:div w:id="1448549301">
      <w:bodyDiv w:val="1"/>
      <w:marLeft w:val="0"/>
      <w:marRight w:val="0"/>
      <w:marTop w:val="0"/>
      <w:marBottom w:val="0"/>
      <w:divBdr>
        <w:top w:val="none" w:sz="0" w:space="0" w:color="auto"/>
        <w:left w:val="none" w:sz="0" w:space="0" w:color="auto"/>
        <w:bottom w:val="none" w:sz="0" w:space="0" w:color="auto"/>
        <w:right w:val="none" w:sz="0" w:space="0" w:color="auto"/>
      </w:divBdr>
    </w:div>
    <w:div w:id="1595479829">
      <w:bodyDiv w:val="1"/>
      <w:marLeft w:val="0"/>
      <w:marRight w:val="0"/>
      <w:marTop w:val="0"/>
      <w:marBottom w:val="0"/>
      <w:divBdr>
        <w:top w:val="none" w:sz="0" w:space="0" w:color="auto"/>
        <w:left w:val="none" w:sz="0" w:space="0" w:color="auto"/>
        <w:bottom w:val="none" w:sz="0" w:space="0" w:color="auto"/>
        <w:right w:val="none" w:sz="0" w:space="0" w:color="auto"/>
      </w:divBdr>
      <w:divsChild>
        <w:div w:id="19017946">
          <w:marLeft w:val="0"/>
          <w:marRight w:val="0"/>
          <w:marTop w:val="0"/>
          <w:marBottom w:val="0"/>
          <w:divBdr>
            <w:top w:val="none" w:sz="0" w:space="0" w:color="auto"/>
            <w:left w:val="none" w:sz="0" w:space="0" w:color="auto"/>
            <w:bottom w:val="none" w:sz="0" w:space="0" w:color="auto"/>
            <w:right w:val="none" w:sz="0" w:space="0" w:color="auto"/>
          </w:divBdr>
          <w:divsChild>
            <w:div w:id="961421466">
              <w:marLeft w:val="0"/>
              <w:marRight w:val="0"/>
              <w:marTop w:val="0"/>
              <w:marBottom w:val="0"/>
              <w:divBdr>
                <w:top w:val="none" w:sz="0" w:space="0" w:color="auto"/>
                <w:left w:val="none" w:sz="0" w:space="0" w:color="auto"/>
                <w:bottom w:val="none" w:sz="0" w:space="0" w:color="auto"/>
                <w:right w:val="none" w:sz="0" w:space="0" w:color="auto"/>
              </w:divBdr>
            </w:div>
            <w:div w:id="363751179">
              <w:marLeft w:val="0"/>
              <w:marRight w:val="0"/>
              <w:marTop w:val="0"/>
              <w:marBottom w:val="0"/>
              <w:divBdr>
                <w:top w:val="none" w:sz="0" w:space="0" w:color="auto"/>
                <w:left w:val="none" w:sz="0" w:space="0" w:color="auto"/>
                <w:bottom w:val="none" w:sz="0" w:space="0" w:color="auto"/>
                <w:right w:val="none" w:sz="0" w:space="0" w:color="auto"/>
              </w:divBdr>
            </w:div>
            <w:div w:id="20251531">
              <w:marLeft w:val="0"/>
              <w:marRight w:val="0"/>
              <w:marTop w:val="0"/>
              <w:marBottom w:val="0"/>
              <w:divBdr>
                <w:top w:val="none" w:sz="0" w:space="0" w:color="auto"/>
                <w:left w:val="none" w:sz="0" w:space="0" w:color="auto"/>
                <w:bottom w:val="none" w:sz="0" w:space="0" w:color="auto"/>
                <w:right w:val="none" w:sz="0" w:space="0" w:color="auto"/>
              </w:divBdr>
            </w:div>
          </w:divsChild>
        </w:div>
        <w:div w:id="1501650925">
          <w:marLeft w:val="0"/>
          <w:marRight w:val="0"/>
          <w:marTop w:val="0"/>
          <w:marBottom w:val="0"/>
          <w:divBdr>
            <w:top w:val="none" w:sz="0" w:space="0" w:color="auto"/>
            <w:left w:val="none" w:sz="0" w:space="0" w:color="auto"/>
            <w:bottom w:val="none" w:sz="0" w:space="0" w:color="auto"/>
            <w:right w:val="none" w:sz="0" w:space="0" w:color="auto"/>
          </w:divBdr>
          <w:divsChild>
            <w:div w:id="1791171128">
              <w:marLeft w:val="0"/>
              <w:marRight w:val="0"/>
              <w:marTop w:val="0"/>
              <w:marBottom w:val="0"/>
              <w:divBdr>
                <w:top w:val="none" w:sz="0" w:space="0" w:color="auto"/>
                <w:left w:val="none" w:sz="0" w:space="0" w:color="auto"/>
                <w:bottom w:val="none" w:sz="0" w:space="0" w:color="auto"/>
                <w:right w:val="none" w:sz="0" w:space="0" w:color="auto"/>
              </w:divBdr>
            </w:div>
            <w:div w:id="1258635855">
              <w:marLeft w:val="0"/>
              <w:marRight w:val="0"/>
              <w:marTop w:val="0"/>
              <w:marBottom w:val="0"/>
              <w:divBdr>
                <w:top w:val="none" w:sz="0" w:space="0" w:color="auto"/>
                <w:left w:val="none" w:sz="0" w:space="0" w:color="auto"/>
                <w:bottom w:val="none" w:sz="0" w:space="0" w:color="auto"/>
                <w:right w:val="none" w:sz="0" w:space="0" w:color="auto"/>
              </w:divBdr>
            </w:div>
          </w:divsChild>
        </w:div>
        <w:div w:id="1925602166">
          <w:marLeft w:val="0"/>
          <w:marRight w:val="0"/>
          <w:marTop w:val="0"/>
          <w:marBottom w:val="0"/>
          <w:divBdr>
            <w:top w:val="none" w:sz="0" w:space="0" w:color="auto"/>
            <w:left w:val="none" w:sz="0" w:space="0" w:color="auto"/>
            <w:bottom w:val="none" w:sz="0" w:space="0" w:color="auto"/>
            <w:right w:val="none" w:sz="0" w:space="0" w:color="auto"/>
          </w:divBdr>
          <w:divsChild>
            <w:div w:id="201788298">
              <w:marLeft w:val="0"/>
              <w:marRight w:val="0"/>
              <w:marTop w:val="0"/>
              <w:marBottom w:val="0"/>
              <w:divBdr>
                <w:top w:val="none" w:sz="0" w:space="0" w:color="auto"/>
                <w:left w:val="none" w:sz="0" w:space="0" w:color="auto"/>
                <w:bottom w:val="none" w:sz="0" w:space="0" w:color="auto"/>
                <w:right w:val="none" w:sz="0" w:space="0" w:color="auto"/>
              </w:divBdr>
            </w:div>
            <w:div w:id="1022899537">
              <w:marLeft w:val="0"/>
              <w:marRight w:val="0"/>
              <w:marTop w:val="0"/>
              <w:marBottom w:val="0"/>
              <w:divBdr>
                <w:top w:val="none" w:sz="0" w:space="0" w:color="auto"/>
                <w:left w:val="none" w:sz="0" w:space="0" w:color="auto"/>
                <w:bottom w:val="none" w:sz="0" w:space="0" w:color="auto"/>
                <w:right w:val="none" w:sz="0" w:space="0" w:color="auto"/>
              </w:divBdr>
            </w:div>
            <w:div w:id="201537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099323">
      <w:bodyDiv w:val="1"/>
      <w:marLeft w:val="0"/>
      <w:marRight w:val="0"/>
      <w:marTop w:val="0"/>
      <w:marBottom w:val="0"/>
      <w:divBdr>
        <w:top w:val="none" w:sz="0" w:space="0" w:color="auto"/>
        <w:left w:val="none" w:sz="0" w:space="0" w:color="auto"/>
        <w:bottom w:val="none" w:sz="0" w:space="0" w:color="auto"/>
        <w:right w:val="none" w:sz="0" w:space="0" w:color="auto"/>
      </w:divBdr>
      <w:divsChild>
        <w:div w:id="1418788878">
          <w:marLeft w:val="0"/>
          <w:marRight w:val="0"/>
          <w:marTop w:val="0"/>
          <w:marBottom w:val="0"/>
          <w:divBdr>
            <w:top w:val="none" w:sz="0" w:space="0" w:color="auto"/>
            <w:left w:val="none" w:sz="0" w:space="0" w:color="auto"/>
            <w:bottom w:val="none" w:sz="0" w:space="0" w:color="auto"/>
            <w:right w:val="none" w:sz="0" w:space="0" w:color="auto"/>
          </w:divBdr>
        </w:div>
        <w:div w:id="1135099783">
          <w:marLeft w:val="0"/>
          <w:marRight w:val="0"/>
          <w:marTop w:val="0"/>
          <w:marBottom w:val="0"/>
          <w:divBdr>
            <w:top w:val="none" w:sz="0" w:space="0" w:color="auto"/>
            <w:left w:val="none" w:sz="0" w:space="0" w:color="auto"/>
            <w:bottom w:val="none" w:sz="0" w:space="0" w:color="auto"/>
            <w:right w:val="none" w:sz="0" w:space="0" w:color="auto"/>
          </w:divBdr>
        </w:div>
        <w:div w:id="93286955">
          <w:marLeft w:val="0"/>
          <w:marRight w:val="0"/>
          <w:marTop w:val="0"/>
          <w:marBottom w:val="0"/>
          <w:divBdr>
            <w:top w:val="none" w:sz="0" w:space="0" w:color="auto"/>
            <w:left w:val="none" w:sz="0" w:space="0" w:color="auto"/>
            <w:bottom w:val="none" w:sz="0" w:space="0" w:color="auto"/>
            <w:right w:val="none" w:sz="0" w:space="0" w:color="auto"/>
          </w:divBdr>
        </w:div>
        <w:div w:id="670182133">
          <w:marLeft w:val="0"/>
          <w:marRight w:val="0"/>
          <w:marTop w:val="0"/>
          <w:marBottom w:val="0"/>
          <w:divBdr>
            <w:top w:val="none" w:sz="0" w:space="0" w:color="auto"/>
            <w:left w:val="none" w:sz="0" w:space="0" w:color="auto"/>
            <w:bottom w:val="none" w:sz="0" w:space="0" w:color="auto"/>
            <w:right w:val="none" w:sz="0" w:space="0" w:color="auto"/>
          </w:divBdr>
        </w:div>
        <w:div w:id="1329089183">
          <w:marLeft w:val="0"/>
          <w:marRight w:val="0"/>
          <w:marTop w:val="0"/>
          <w:marBottom w:val="0"/>
          <w:divBdr>
            <w:top w:val="none" w:sz="0" w:space="0" w:color="auto"/>
            <w:left w:val="none" w:sz="0" w:space="0" w:color="auto"/>
            <w:bottom w:val="none" w:sz="0" w:space="0" w:color="auto"/>
            <w:right w:val="none" w:sz="0" w:space="0" w:color="auto"/>
          </w:divBdr>
        </w:div>
        <w:div w:id="1006859276">
          <w:marLeft w:val="0"/>
          <w:marRight w:val="0"/>
          <w:marTop w:val="0"/>
          <w:marBottom w:val="0"/>
          <w:divBdr>
            <w:top w:val="none" w:sz="0" w:space="0" w:color="auto"/>
            <w:left w:val="none" w:sz="0" w:space="0" w:color="auto"/>
            <w:bottom w:val="none" w:sz="0" w:space="0" w:color="auto"/>
            <w:right w:val="none" w:sz="0" w:space="0" w:color="auto"/>
          </w:divBdr>
        </w:div>
        <w:div w:id="531267366">
          <w:marLeft w:val="0"/>
          <w:marRight w:val="0"/>
          <w:marTop w:val="0"/>
          <w:marBottom w:val="0"/>
          <w:divBdr>
            <w:top w:val="none" w:sz="0" w:space="0" w:color="auto"/>
            <w:left w:val="none" w:sz="0" w:space="0" w:color="auto"/>
            <w:bottom w:val="none" w:sz="0" w:space="0" w:color="auto"/>
            <w:right w:val="none" w:sz="0" w:space="0" w:color="auto"/>
          </w:divBdr>
        </w:div>
        <w:div w:id="1038428565">
          <w:marLeft w:val="0"/>
          <w:marRight w:val="0"/>
          <w:marTop w:val="0"/>
          <w:marBottom w:val="0"/>
          <w:divBdr>
            <w:top w:val="none" w:sz="0" w:space="0" w:color="auto"/>
            <w:left w:val="none" w:sz="0" w:space="0" w:color="auto"/>
            <w:bottom w:val="none" w:sz="0" w:space="0" w:color="auto"/>
            <w:right w:val="none" w:sz="0" w:space="0" w:color="auto"/>
          </w:divBdr>
        </w:div>
        <w:div w:id="1212114059">
          <w:marLeft w:val="0"/>
          <w:marRight w:val="0"/>
          <w:marTop w:val="0"/>
          <w:marBottom w:val="0"/>
          <w:divBdr>
            <w:top w:val="none" w:sz="0" w:space="0" w:color="auto"/>
            <w:left w:val="none" w:sz="0" w:space="0" w:color="auto"/>
            <w:bottom w:val="none" w:sz="0" w:space="0" w:color="auto"/>
            <w:right w:val="none" w:sz="0" w:space="0" w:color="auto"/>
          </w:divBdr>
        </w:div>
        <w:div w:id="1278488367">
          <w:marLeft w:val="-75"/>
          <w:marRight w:val="0"/>
          <w:marTop w:val="30"/>
          <w:marBottom w:val="30"/>
          <w:divBdr>
            <w:top w:val="none" w:sz="0" w:space="0" w:color="auto"/>
            <w:left w:val="none" w:sz="0" w:space="0" w:color="auto"/>
            <w:bottom w:val="none" w:sz="0" w:space="0" w:color="auto"/>
            <w:right w:val="none" w:sz="0" w:space="0" w:color="auto"/>
          </w:divBdr>
          <w:divsChild>
            <w:div w:id="1107849944">
              <w:marLeft w:val="0"/>
              <w:marRight w:val="0"/>
              <w:marTop w:val="0"/>
              <w:marBottom w:val="0"/>
              <w:divBdr>
                <w:top w:val="none" w:sz="0" w:space="0" w:color="auto"/>
                <w:left w:val="none" w:sz="0" w:space="0" w:color="auto"/>
                <w:bottom w:val="none" w:sz="0" w:space="0" w:color="auto"/>
                <w:right w:val="none" w:sz="0" w:space="0" w:color="auto"/>
              </w:divBdr>
              <w:divsChild>
                <w:div w:id="1031347631">
                  <w:marLeft w:val="0"/>
                  <w:marRight w:val="0"/>
                  <w:marTop w:val="0"/>
                  <w:marBottom w:val="0"/>
                  <w:divBdr>
                    <w:top w:val="none" w:sz="0" w:space="0" w:color="auto"/>
                    <w:left w:val="none" w:sz="0" w:space="0" w:color="auto"/>
                    <w:bottom w:val="none" w:sz="0" w:space="0" w:color="auto"/>
                    <w:right w:val="none" w:sz="0" w:space="0" w:color="auto"/>
                  </w:divBdr>
                </w:div>
              </w:divsChild>
            </w:div>
            <w:div w:id="174610984">
              <w:marLeft w:val="0"/>
              <w:marRight w:val="0"/>
              <w:marTop w:val="0"/>
              <w:marBottom w:val="0"/>
              <w:divBdr>
                <w:top w:val="none" w:sz="0" w:space="0" w:color="auto"/>
                <w:left w:val="none" w:sz="0" w:space="0" w:color="auto"/>
                <w:bottom w:val="none" w:sz="0" w:space="0" w:color="auto"/>
                <w:right w:val="none" w:sz="0" w:space="0" w:color="auto"/>
              </w:divBdr>
              <w:divsChild>
                <w:div w:id="1743139056">
                  <w:marLeft w:val="0"/>
                  <w:marRight w:val="0"/>
                  <w:marTop w:val="0"/>
                  <w:marBottom w:val="0"/>
                  <w:divBdr>
                    <w:top w:val="none" w:sz="0" w:space="0" w:color="auto"/>
                    <w:left w:val="none" w:sz="0" w:space="0" w:color="auto"/>
                    <w:bottom w:val="none" w:sz="0" w:space="0" w:color="auto"/>
                    <w:right w:val="none" w:sz="0" w:space="0" w:color="auto"/>
                  </w:divBdr>
                </w:div>
              </w:divsChild>
            </w:div>
            <w:div w:id="1358114356">
              <w:marLeft w:val="0"/>
              <w:marRight w:val="0"/>
              <w:marTop w:val="0"/>
              <w:marBottom w:val="0"/>
              <w:divBdr>
                <w:top w:val="none" w:sz="0" w:space="0" w:color="auto"/>
                <w:left w:val="none" w:sz="0" w:space="0" w:color="auto"/>
                <w:bottom w:val="none" w:sz="0" w:space="0" w:color="auto"/>
                <w:right w:val="none" w:sz="0" w:space="0" w:color="auto"/>
              </w:divBdr>
              <w:divsChild>
                <w:div w:id="1333724172">
                  <w:marLeft w:val="0"/>
                  <w:marRight w:val="0"/>
                  <w:marTop w:val="0"/>
                  <w:marBottom w:val="0"/>
                  <w:divBdr>
                    <w:top w:val="none" w:sz="0" w:space="0" w:color="auto"/>
                    <w:left w:val="none" w:sz="0" w:space="0" w:color="auto"/>
                    <w:bottom w:val="none" w:sz="0" w:space="0" w:color="auto"/>
                    <w:right w:val="none" w:sz="0" w:space="0" w:color="auto"/>
                  </w:divBdr>
                </w:div>
              </w:divsChild>
            </w:div>
            <w:div w:id="1103761923">
              <w:marLeft w:val="0"/>
              <w:marRight w:val="0"/>
              <w:marTop w:val="0"/>
              <w:marBottom w:val="0"/>
              <w:divBdr>
                <w:top w:val="none" w:sz="0" w:space="0" w:color="auto"/>
                <w:left w:val="none" w:sz="0" w:space="0" w:color="auto"/>
                <w:bottom w:val="none" w:sz="0" w:space="0" w:color="auto"/>
                <w:right w:val="none" w:sz="0" w:space="0" w:color="auto"/>
              </w:divBdr>
              <w:divsChild>
                <w:div w:id="522940285">
                  <w:marLeft w:val="0"/>
                  <w:marRight w:val="0"/>
                  <w:marTop w:val="0"/>
                  <w:marBottom w:val="0"/>
                  <w:divBdr>
                    <w:top w:val="none" w:sz="0" w:space="0" w:color="auto"/>
                    <w:left w:val="none" w:sz="0" w:space="0" w:color="auto"/>
                    <w:bottom w:val="none" w:sz="0" w:space="0" w:color="auto"/>
                    <w:right w:val="none" w:sz="0" w:space="0" w:color="auto"/>
                  </w:divBdr>
                </w:div>
              </w:divsChild>
            </w:div>
            <w:div w:id="600528061">
              <w:marLeft w:val="0"/>
              <w:marRight w:val="0"/>
              <w:marTop w:val="0"/>
              <w:marBottom w:val="0"/>
              <w:divBdr>
                <w:top w:val="none" w:sz="0" w:space="0" w:color="auto"/>
                <w:left w:val="none" w:sz="0" w:space="0" w:color="auto"/>
                <w:bottom w:val="none" w:sz="0" w:space="0" w:color="auto"/>
                <w:right w:val="none" w:sz="0" w:space="0" w:color="auto"/>
              </w:divBdr>
              <w:divsChild>
                <w:div w:id="2117750160">
                  <w:marLeft w:val="0"/>
                  <w:marRight w:val="0"/>
                  <w:marTop w:val="0"/>
                  <w:marBottom w:val="0"/>
                  <w:divBdr>
                    <w:top w:val="none" w:sz="0" w:space="0" w:color="auto"/>
                    <w:left w:val="none" w:sz="0" w:space="0" w:color="auto"/>
                    <w:bottom w:val="none" w:sz="0" w:space="0" w:color="auto"/>
                    <w:right w:val="none" w:sz="0" w:space="0" w:color="auto"/>
                  </w:divBdr>
                </w:div>
              </w:divsChild>
            </w:div>
            <w:div w:id="483475630">
              <w:marLeft w:val="0"/>
              <w:marRight w:val="0"/>
              <w:marTop w:val="0"/>
              <w:marBottom w:val="0"/>
              <w:divBdr>
                <w:top w:val="none" w:sz="0" w:space="0" w:color="auto"/>
                <w:left w:val="none" w:sz="0" w:space="0" w:color="auto"/>
                <w:bottom w:val="none" w:sz="0" w:space="0" w:color="auto"/>
                <w:right w:val="none" w:sz="0" w:space="0" w:color="auto"/>
              </w:divBdr>
              <w:divsChild>
                <w:div w:id="2017071619">
                  <w:marLeft w:val="0"/>
                  <w:marRight w:val="0"/>
                  <w:marTop w:val="0"/>
                  <w:marBottom w:val="0"/>
                  <w:divBdr>
                    <w:top w:val="none" w:sz="0" w:space="0" w:color="auto"/>
                    <w:left w:val="none" w:sz="0" w:space="0" w:color="auto"/>
                    <w:bottom w:val="none" w:sz="0" w:space="0" w:color="auto"/>
                    <w:right w:val="none" w:sz="0" w:space="0" w:color="auto"/>
                  </w:divBdr>
                </w:div>
              </w:divsChild>
            </w:div>
            <w:div w:id="36509427">
              <w:marLeft w:val="0"/>
              <w:marRight w:val="0"/>
              <w:marTop w:val="0"/>
              <w:marBottom w:val="0"/>
              <w:divBdr>
                <w:top w:val="none" w:sz="0" w:space="0" w:color="auto"/>
                <w:left w:val="none" w:sz="0" w:space="0" w:color="auto"/>
                <w:bottom w:val="none" w:sz="0" w:space="0" w:color="auto"/>
                <w:right w:val="none" w:sz="0" w:space="0" w:color="auto"/>
              </w:divBdr>
              <w:divsChild>
                <w:div w:id="2049448214">
                  <w:marLeft w:val="0"/>
                  <w:marRight w:val="0"/>
                  <w:marTop w:val="0"/>
                  <w:marBottom w:val="0"/>
                  <w:divBdr>
                    <w:top w:val="none" w:sz="0" w:space="0" w:color="auto"/>
                    <w:left w:val="none" w:sz="0" w:space="0" w:color="auto"/>
                    <w:bottom w:val="none" w:sz="0" w:space="0" w:color="auto"/>
                    <w:right w:val="none" w:sz="0" w:space="0" w:color="auto"/>
                  </w:divBdr>
                </w:div>
              </w:divsChild>
            </w:div>
            <w:div w:id="955256901">
              <w:marLeft w:val="0"/>
              <w:marRight w:val="0"/>
              <w:marTop w:val="0"/>
              <w:marBottom w:val="0"/>
              <w:divBdr>
                <w:top w:val="none" w:sz="0" w:space="0" w:color="auto"/>
                <w:left w:val="none" w:sz="0" w:space="0" w:color="auto"/>
                <w:bottom w:val="none" w:sz="0" w:space="0" w:color="auto"/>
                <w:right w:val="none" w:sz="0" w:space="0" w:color="auto"/>
              </w:divBdr>
              <w:divsChild>
                <w:div w:id="861237611">
                  <w:marLeft w:val="0"/>
                  <w:marRight w:val="0"/>
                  <w:marTop w:val="0"/>
                  <w:marBottom w:val="0"/>
                  <w:divBdr>
                    <w:top w:val="none" w:sz="0" w:space="0" w:color="auto"/>
                    <w:left w:val="none" w:sz="0" w:space="0" w:color="auto"/>
                    <w:bottom w:val="none" w:sz="0" w:space="0" w:color="auto"/>
                    <w:right w:val="none" w:sz="0" w:space="0" w:color="auto"/>
                  </w:divBdr>
                </w:div>
              </w:divsChild>
            </w:div>
            <w:div w:id="2015958342">
              <w:marLeft w:val="0"/>
              <w:marRight w:val="0"/>
              <w:marTop w:val="0"/>
              <w:marBottom w:val="0"/>
              <w:divBdr>
                <w:top w:val="none" w:sz="0" w:space="0" w:color="auto"/>
                <w:left w:val="none" w:sz="0" w:space="0" w:color="auto"/>
                <w:bottom w:val="none" w:sz="0" w:space="0" w:color="auto"/>
                <w:right w:val="none" w:sz="0" w:space="0" w:color="auto"/>
              </w:divBdr>
              <w:divsChild>
                <w:div w:id="1755860303">
                  <w:marLeft w:val="0"/>
                  <w:marRight w:val="0"/>
                  <w:marTop w:val="0"/>
                  <w:marBottom w:val="0"/>
                  <w:divBdr>
                    <w:top w:val="none" w:sz="0" w:space="0" w:color="auto"/>
                    <w:left w:val="none" w:sz="0" w:space="0" w:color="auto"/>
                    <w:bottom w:val="none" w:sz="0" w:space="0" w:color="auto"/>
                    <w:right w:val="none" w:sz="0" w:space="0" w:color="auto"/>
                  </w:divBdr>
                </w:div>
              </w:divsChild>
            </w:div>
            <w:div w:id="1651400460">
              <w:marLeft w:val="0"/>
              <w:marRight w:val="0"/>
              <w:marTop w:val="0"/>
              <w:marBottom w:val="0"/>
              <w:divBdr>
                <w:top w:val="none" w:sz="0" w:space="0" w:color="auto"/>
                <w:left w:val="none" w:sz="0" w:space="0" w:color="auto"/>
                <w:bottom w:val="none" w:sz="0" w:space="0" w:color="auto"/>
                <w:right w:val="none" w:sz="0" w:space="0" w:color="auto"/>
              </w:divBdr>
              <w:divsChild>
                <w:div w:id="650138475">
                  <w:marLeft w:val="0"/>
                  <w:marRight w:val="0"/>
                  <w:marTop w:val="0"/>
                  <w:marBottom w:val="0"/>
                  <w:divBdr>
                    <w:top w:val="none" w:sz="0" w:space="0" w:color="auto"/>
                    <w:left w:val="none" w:sz="0" w:space="0" w:color="auto"/>
                    <w:bottom w:val="none" w:sz="0" w:space="0" w:color="auto"/>
                    <w:right w:val="none" w:sz="0" w:space="0" w:color="auto"/>
                  </w:divBdr>
                </w:div>
              </w:divsChild>
            </w:div>
            <w:div w:id="592515481">
              <w:marLeft w:val="0"/>
              <w:marRight w:val="0"/>
              <w:marTop w:val="0"/>
              <w:marBottom w:val="0"/>
              <w:divBdr>
                <w:top w:val="none" w:sz="0" w:space="0" w:color="auto"/>
                <w:left w:val="none" w:sz="0" w:space="0" w:color="auto"/>
                <w:bottom w:val="none" w:sz="0" w:space="0" w:color="auto"/>
                <w:right w:val="none" w:sz="0" w:space="0" w:color="auto"/>
              </w:divBdr>
              <w:divsChild>
                <w:div w:id="1278677684">
                  <w:marLeft w:val="0"/>
                  <w:marRight w:val="0"/>
                  <w:marTop w:val="0"/>
                  <w:marBottom w:val="0"/>
                  <w:divBdr>
                    <w:top w:val="none" w:sz="0" w:space="0" w:color="auto"/>
                    <w:left w:val="none" w:sz="0" w:space="0" w:color="auto"/>
                    <w:bottom w:val="none" w:sz="0" w:space="0" w:color="auto"/>
                    <w:right w:val="none" w:sz="0" w:space="0" w:color="auto"/>
                  </w:divBdr>
                </w:div>
              </w:divsChild>
            </w:div>
            <w:div w:id="847139849">
              <w:marLeft w:val="0"/>
              <w:marRight w:val="0"/>
              <w:marTop w:val="0"/>
              <w:marBottom w:val="0"/>
              <w:divBdr>
                <w:top w:val="none" w:sz="0" w:space="0" w:color="auto"/>
                <w:left w:val="none" w:sz="0" w:space="0" w:color="auto"/>
                <w:bottom w:val="none" w:sz="0" w:space="0" w:color="auto"/>
                <w:right w:val="none" w:sz="0" w:space="0" w:color="auto"/>
              </w:divBdr>
              <w:divsChild>
                <w:div w:id="1616866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750800">
          <w:marLeft w:val="0"/>
          <w:marRight w:val="0"/>
          <w:marTop w:val="0"/>
          <w:marBottom w:val="0"/>
          <w:divBdr>
            <w:top w:val="none" w:sz="0" w:space="0" w:color="auto"/>
            <w:left w:val="none" w:sz="0" w:space="0" w:color="auto"/>
            <w:bottom w:val="none" w:sz="0" w:space="0" w:color="auto"/>
            <w:right w:val="none" w:sz="0" w:space="0" w:color="auto"/>
          </w:divBdr>
        </w:div>
        <w:div w:id="659233813">
          <w:marLeft w:val="0"/>
          <w:marRight w:val="0"/>
          <w:marTop w:val="0"/>
          <w:marBottom w:val="0"/>
          <w:divBdr>
            <w:top w:val="none" w:sz="0" w:space="0" w:color="auto"/>
            <w:left w:val="none" w:sz="0" w:space="0" w:color="auto"/>
            <w:bottom w:val="none" w:sz="0" w:space="0" w:color="auto"/>
            <w:right w:val="none" w:sz="0" w:space="0" w:color="auto"/>
          </w:divBdr>
        </w:div>
        <w:div w:id="1400666832">
          <w:marLeft w:val="0"/>
          <w:marRight w:val="0"/>
          <w:marTop w:val="0"/>
          <w:marBottom w:val="0"/>
          <w:divBdr>
            <w:top w:val="none" w:sz="0" w:space="0" w:color="auto"/>
            <w:left w:val="none" w:sz="0" w:space="0" w:color="auto"/>
            <w:bottom w:val="none" w:sz="0" w:space="0" w:color="auto"/>
            <w:right w:val="none" w:sz="0" w:space="0" w:color="auto"/>
          </w:divBdr>
        </w:div>
        <w:div w:id="587080299">
          <w:marLeft w:val="0"/>
          <w:marRight w:val="0"/>
          <w:marTop w:val="0"/>
          <w:marBottom w:val="0"/>
          <w:divBdr>
            <w:top w:val="none" w:sz="0" w:space="0" w:color="auto"/>
            <w:left w:val="none" w:sz="0" w:space="0" w:color="auto"/>
            <w:bottom w:val="none" w:sz="0" w:space="0" w:color="auto"/>
            <w:right w:val="none" w:sz="0" w:space="0" w:color="auto"/>
          </w:divBdr>
        </w:div>
        <w:div w:id="2011442637">
          <w:marLeft w:val="0"/>
          <w:marRight w:val="0"/>
          <w:marTop w:val="0"/>
          <w:marBottom w:val="0"/>
          <w:divBdr>
            <w:top w:val="none" w:sz="0" w:space="0" w:color="auto"/>
            <w:left w:val="none" w:sz="0" w:space="0" w:color="auto"/>
            <w:bottom w:val="none" w:sz="0" w:space="0" w:color="auto"/>
            <w:right w:val="none" w:sz="0" w:space="0" w:color="auto"/>
          </w:divBdr>
        </w:div>
        <w:div w:id="524054425">
          <w:marLeft w:val="0"/>
          <w:marRight w:val="0"/>
          <w:marTop w:val="0"/>
          <w:marBottom w:val="0"/>
          <w:divBdr>
            <w:top w:val="none" w:sz="0" w:space="0" w:color="auto"/>
            <w:left w:val="none" w:sz="0" w:space="0" w:color="auto"/>
            <w:bottom w:val="none" w:sz="0" w:space="0" w:color="auto"/>
            <w:right w:val="none" w:sz="0" w:space="0" w:color="auto"/>
          </w:divBdr>
        </w:div>
        <w:div w:id="58554572">
          <w:marLeft w:val="0"/>
          <w:marRight w:val="0"/>
          <w:marTop w:val="0"/>
          <w:marBottom w:val="0"/>
          <w:divBdr>
            <w:top w:val="none" w:sz="0" w:space="0" w:color="auto"/>
            <w:left w:val="none" w:sz="0" w:space="0" w:color="auto"/>
            <w:bottom w:val="none" w:sz="0" w:space="0" w:color="auto"/>
            <w:right w:val="none" w:sz="0" w:space="0" w:color="auto"/>
          </w:divBdr>
        </w:div>
        <w:div w:id="1421292898">
          <w:marLeft w:val="0"/>
          <w:marRight w:val="0"/>
          <w:marTop w:val="0"/>
          <w:marBottom w:val="0"/>
          <w:divBdr>
            <w:top w:val="none" w:sz="0" w:space="0" w:color="auto"/>
            <w:left w:val="none" w:sz="0" w:space="0" w:color="auto"/>
            <w:bottom w:val="none" w:sz="0" w:space="0" w:color="auto"/>
            <w:right w:val="none" w:sz="0" w:space="0" w:color="auto"/>
          </w:divBdr>
        </w:div>
        <w:div w:id="1914074706">
          <w:marLeft w:val="0"/>
          <w:marRight w:val="0"/>
          <w:marTop w:val="0"/>
          <w:marBottom w:val="0"/>
          <w:divBdr>
            <w:top w:val="none" w:sz="0" w:space="0" w:color="auto"/>
            <w:left w:val="none" w:sz="0" w:space="0" w:color="auto"/>
            <w:bottom w:val="none" w:sz="0" w:space="0" w:color="auto"/>
            <w:right w:val="none" w:sz="0" w:space="0" w:color="auto"/>
          </w:divBdr>
        </w:div>
        <w:div w:id="1447575453">
          <w:marLeft w:val="0"/>
          <w:marRight w:val="0"/>
          <w:marTop w:val="0"/>
          <w:marBottom w:val="0"/>
          <w:divBdr>
            <w:top w:val="none" w:sz="0" w:space="0" w:color="auto"/>
            <w:left w:val="none" w:sz="0" w:space="0" w:color="auto"/>
            <w:bottom w:val="none" w:sz="0" w:space="0" w:color="auto"/>
            <w:right w:val="none" w:sz="0" w:space="0" w:color="auto"/>
          </w:divBdr>
        </w:div>
        <w:div w:id="1354958929">
          <w:marLeft w:val="0"/>
          <w:marRight w:val="0"/>
          <w:marTop w:val="0"/>
          <w:marBottom w:val="0"/>
          <w:divBdr>
            <w:top w:val="none" w:sz="0" w:space="0" w:color="auto"/>
            <w:left w:val="none" w:sz="0" w:space="0" w:color="auto"/>
            <w:bottom w:val="none" w:sz="0" w:space="0" w:color="auto"/>
            <w:right w:val="none" w:sz="0" w:space="0" w:color="auto"/>
          </w:divBdr>
        </w:div>
        <w:div w:id="195001785">
          <w:marLeft w:val="0"/>
          <w:marRight w:val="0"/>
          <w:marTop w:val="0"/>
          <w:marBottom w:val="0"/>
          <w:divBdr>
            <w:top w:val="none" w:sz="0" w:space="0" w:color="auto"/>
            <w:left w:val="none" w:sz="0" w:space="0" w:color="auto"/>
            <w:bottom w:val="none" w:sz="0" w:space="0" w:color="auto"/>
            <w:right w:val="none" w:sz="0" w:space="0" w:color="auto"/>
          </w:divBdr>
        </w:div>
        <w:div w:id="1182016406">
          <w:marLeft w:val="0"/>
          <w:marRight w:val="0"/>
          <w:marTop w:val="0"/>
          <w:marBottom w:val="0"/>
          <w:divBdr>
            <w:top w:val="none" w:sz="0" w:space="0" w:color="auto"/>
            <w:left w:val="none" w:sz="0" w:space="0" w:color="auto"/>
            <w:bottom w:val="none" w:sz="0" w:space="0" w:color="auto"/>
            <w:right w:val="none" w:sz="0" w:space="0" w:color="auto"/>
          </w:divBdr>
        </w:div>
        <w:div w:id="1610240714">
          <w:marLeft w:val="0"/>
          <w:marRight w:val="0"/>
          <w:marTop w:val="0"/>
          <w:marBottom w:val="0"/>
          <w:divBdr>
            <w:top w:val="none" w:sz="0" w:space="0" w:color="auto"/>
            <w:left w:val="none" w:sz="0" w:space="0" w:color="auto"/>
            <w:bottom w:val="none" w:sz="0" w:space="0" w:color="auto"/>
            <w:right w:val="none" w:sz="0" w:space="0" w:color="auto"/>
          </w:divBdr>
        </w:div>
        <w:div w:id="1118139952">
          <w:marLeft w:val="0"/>
          <w:marRight w:val="0"/>
          <w:marTop w:val="0"/>
          <w:marBottom w:val="0"/>
          <w:divBdr>
            <w:top w:val="none" w:sz="0" w:space="0" w:color="auto"/>
            <w:left w:val="none" w:sz="0" w:space="0" w:color="auto"/>
            <w:bottom w:val="none" w:sz="0" w:space="0" w:color="auto"/>
            <w:right w:val="none" w:sz="0" w:space="0" w:color="auto"/>
          </w:divBdr>
        </w:div>
        <w:div w:id="716320458">
          <w:marLeft w:val="0"/>
          <w:marRight w:val="0"/>
          <w:marTop w:val="0"/>
          <w:marBottom w:val="0"/>
          <w:divBdr>
            <w:top w:val="none" w:sz="0" w:space="0" w:color="auto"/>
            <w:left w:val="none" w:sz="0" w:space="0" w:color="auto"/>
            <w:bottom w:val="none" w:sz="0" w:space="0" w:color="auto"/>
            <w:right w:val="none" w:sz="0" w:space="0" w:color="auto"/>
          </w:divBdr>
        </w:div>
        <w:div w:id="9432720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hyperlink" Target="https://primarycareone.nhs.wales/primary-care-model-for-wales/" TargetMode="External"/><Relationship Id="rId26" Type="http://schemas.openxmlformats.org/officeDocument/2006/relationships/footer" Target="footer2.xml"/><Relationship Id="rId39" Type="http://schemas.openxmlformats.org/officeDocument/2006/relationships/fontTable" Target="fontTable.xml"/><Relationship Id="rId21" Type="http://schemas.openxmlformats.org/officeDocument/2006/relationships/hyperlink" Target="mailto:PCD.Business.Support@wales.nhs.uk" TargetMode="External"/><Relationship Id="rId34" Type="http://schemas.openxmlformats.org/officeDocument/2006/relationships/footer" Target="footer4.xml"/><Relationship Id="rId7" Type="http://schemas.openxmlformats.org/officeDocument/2006/relationships/settings" Target="settings.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yperlink" Target="https://primarycareone.nhs.wales/primary-care-model-for-wales/" TargetMode="External"/><Relationship Id="rId29" Type="http://schemas.openxmlformats.org/officeDocument/2006/relationships/image" Target="media/image5.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2.xml"/><Relationship Id="rId32" Type="http://schemas.openxmlformats.org/officeDocument/2006/relationships/header" Target="header4.xml"/><Relationship Id="rId37" Type="http://schemas.openxmlformats.org/officeDocument/2006/relationships/hyperlink" Target="mailto:Sian.jones104@wales.nhs.uk" TargetMode="External"/><Relationship Id="rId40" Type="http://schemas.microsoft.com/office/2011/relationships/people" Target="people.xml"/><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header" Target="header1.xml"/><Relationship Id="rId28" Type="http://schemas.openxmlformats.org/officeDocument/2006/relationships/footer" Target="footer3.xml"/><Relationship Id="rId36" Type="http://schemas.openxmlformats.org/officeDocument/2006/relationships/hyperlink" Target="mailto:phw.informationgovernance@wales.nhs.uk" TargetMode="External"/><Relationship Id="rId10" Type="http://schemas.openxmlformats.org/officeDocument/2006/relationships/endnotes" Target="endnotes.xml"/><Relationship Id="rId19" Type="http://schemas.openxmlformats.org/officeDocument/2006/relationships/hyperlink" Target="https://primarycareone.nhs.wales/primary-care-model-for-wales/" TargetMode="External"/><Relationship Id="rId31"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hyperlink" Target="https://primarycareone.nhs.wales/primary-care-model-for-wales/" TargetMode="External"/><Relationship Id="rId27" Type="http://schemas.openxmlformats.org/officeDocument/2006/relationships/header" Target="header3.xml"/><Relationship Id="rId30" Type="http://schemas.openxmlformats.org/officeDocument/2006/relationships/image" Target="media/image6.png"/><Relationship Id="rId35" Type="http://schemas.openxmlformats.org/officeDocument/2006/relationships/header" Target="header6.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g"/><Relationship Id="rId17" Type="http://schemas.openxmlformats.org/officeDocument/2006/relationships/image" Target="media/image3.png"/><Relationship Id="rId25" Type="http://schemas.openxmlformats.org/officeDocument/2006/relationships/footer" Target="footer1.xml"/><Relationship Id="rId33" Type="http://schemas.openxmlformats.org/officeDocument/2006/relationships/header" Target="header5.xml"/><Relationship Id="rId38" Type="http://schemas.openxmlformats.org/officeDocument/2006/relationships/hyperlink" Target="mailto:Rachel.Andrew@wales.nhs.uk"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3" Type="http://schemas.openxmlformats.org/officeDocument/2006/relationships/hyperlink" Target="https://www.pcrs-uk.org/sites/default/files/Guide%20to%20Reflective%20Practice_FINAL_0.pdf" TargetMode="External"/><Relationship Id="rId2" Type="http://schemas.openxmlformats.org/officeDocument/2006/relationships/hyperlink" Target="https://www.nmc.org.uk/globalassets/sitedocuments/other-publications/benefits-of-becoming-a-reflective-practitioner---joint-statement-2019.pdf" TargetMode="External"/><Relationship Id="rId1" Type="http://schemas.openxmlformats.org/officeDocument/2006/relationships/hyperlink" Target="https://www.bmj.com/content/347/sbmj.f6387" TargetMode="External"/><Relationship Id="rId6" Type="http://schemas.openxmlformats.org/officeDocument/2006/relationships/hyperlink" Target="https://nursinganswers.net/reflective-guides/driscoll-model-of-reflection.php" TargetMode="External"/><Relationship Id="rId5" Type="http://schemas.openxmlformats.org/officeDocument/2006/relationships/hyperlink" Target="https://view.officeapps.live.com/op/view.aspx?src=https%3A%2F%2Fwww.etctoolkit.org.uk%2Fmedia%2F1127%2Fdriscoll.doc&amp;wdOrigin=BROWSELINK" TargetMode="External"/><Relationship Id="rId4" Type="http://schemas.openxmlformats.org/officeDocument/2006/relationships/hyperlink" Target="https://www.researchgate.net/publication/233648174_Reflection_in_healthcare_practice_Why_is_it_useful_and_how_might_it_be_done"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5" ma:contentTypeDescription="Create a new document." ma:contentTypeScope="" ma:versionID="ea4bbcb6e00a9a7d03a312e496ce7eef">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1b59fb2e2eb9aed79ddd8a7bf7017b78"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ObjectDetectorVersion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95C8ECD-08FF-4783-9D92-EC8A59D42E6A}">
  <ds:schemaRefs>
    <ds:schemaRef ds:uri="http://schemas.microsoft.com/office/2006/metadata/properties"/>
    <ds:schemaRef ds:uri="http://schemas.microsoft.com/office/2006/documentManagement/types"/>
    <ds:schemaRef ds:uri="http://purl.org/dc/elements/1.1/"/>
    <ds:schemaRef ds:uri="http://purl.org/dc/dcmitype/"/>
    <ds:schemaRef ds:uri="f30bebb2-c01f-48d0-81da-dc8b123879c2"/>
    <ds:schemaRef ds:uri="http://purl.org/dc/terms/"/>
    <ds:schemaRef ds:uri="http://schemas.microsoft.com/office/infopath/2007/PartnerControls"/>
    <ds:schemaRef ds:uri="http://schemas.openxmlformats.org/package/2006/metadata/core-properties"/>
    <ds:schemaRef ds:uri="b7e247b7-cca8-429f-8688-16f83c8fba5f"/>
    <ds:schemaRef ds:uri="http://www.w3.org/XML/1998/namespace"/>
  </ds:schemaRefs>
</ds:datastoreItem>
</file>

<file path=customXml/itemProps2.xml><?xml version="1.0" encoding="utf-8"?>
<ds:datastoreItem xmlns:ds="http://schemas.openxmlformats.org/officeDocument/2006/customXml" ds:itemID="{D7F6D342-4AD6-4C3E-8568-202C761A9F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37F21E6-9444-4178-857F-88903C98A9CA}">
  <ds:schemaRefs>
    <ds:schemaRef ds:uri="http://schemas.openxmlformats.org/officeDocument/2006/bibliography"/>
  </ds:schemaRefs>
</ds:datastoreItem>
</file>

<file path=customXml/itemProps4.xml><?xml version="1.0" encoding="utf-8"?>
<ds:datastoreItem xmlns:ds="http://schemas.openxmlformats.org/officeDocument/2006/customXml" ds:itemID="{89685C08-31F2-44A1-86AB-42AA6B5E518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4246</Words>
  <Characters>24208</Characters>
  <Application>Microsoft Office Word</Application>
  <DocSecurity>4</DocSecurity>
  <Lines>201</Lines>
  <Paragraphs>56</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28398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Claire Miles (Public Health Wales - Matrix House)</cp:lastModifiedBy>
  <cp:revision>2</cp:revision>
  <cp:lastPrinted>2022-05-11T12:24:00Z</cp:lastPrinted>
  <dcterms:created xsi:type="dcterms:W3CDTF">2024-03-17T11:54:00Z</dcterms:created>
  <dcterms:modified xsi:type="dcterms:W3CDTF">2024-03-17T11:54:00Z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y fmtid="{D5CDD505-2E9C-101B-9397-08002B2CF9AE}" pid="5" name="ContentTypeId">
    <vt:lpwstr>0x01010072F936CDCDE8F8418920914B3BFFF19C</vt:lpwstr>
  </property>
</Properties>
</file>