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ook w:val="04A0" w:firstRow="1" w:lastRow="0" w:firstColumn="1" w:lastColumn="0" w:noHBand="0" w:noVBand="1"/>
      </w:tblPr>
      <w:tblGrid>
        <w:gridCol w:w="9605"/>
      </w:tblGrid>
      <w:tr w:rsidR="00823DD3" w14:paraId="6204E5A6" w14:textId="77777777" w:rsidTr="00823DD3">
        <w:tc>
          <w:tcPr>
            <w:tcW w:w="9605" w:type="dxa"/>
            <w:shd w:val="clear" w:color="auto" w:fill="DEEAF6" w:themeFill="accent1" w:themeFillTint="33"/>
          </w:tcPr>
          <w:p w14:paraId="7327145F" w14:textId="77777777" w:rsidR="00823DD3" w:rsidRPr="00823DD3" w:rsidRDefault="00823DD3" w:rsidP="00823DD3">
            <w:pPr>
              <w:pStyle w:val="Heading1"/>
              <w:jc w:val="center"/>
              <w:outlineLvl w:val="0"/>
              <w:rPr>
                <w:rFonts w:ascii="Arial" w:hAnsi="Arial" w:cs="Arial"/>
                <w:b/>
                <w:color w:val="0070C0"/>
                <w:sz w:val="36"/>
                <w:szCs w:val="36"/>
              </w:rPr>
            </w:pPr>
            <w:bookmarkStart w:id="0" w:name="_Hlk117698857"/>
            <w:r w:rsidRPr="00823DD3">
              <w:rPr>
                <w:rFonts w:ascii="Arial" w:hAnsi="Arial" w:cs="Arial"/>
                <w:b/>
                <w:color w:val="0070C0"/>
                <w:sz w:val="36"/>
                <w:szCs w:val="36"/>
              </w:rPr>
              <w:t>NHS Wales Planning Framework 2023/2026</w:t>
            </w:r>
          </w:p>
          <w:p w14:paraId="3D456C69" w14:textId="77777777" w:rsidR="00823DD3" w:rsidRPr="00823DD3" w:rsidRDefault="00823DD3" w:rsidP="00823DD3">
            <w:pPr>
              <w:pStyle w:val="Heading1"/>
              <w:jc w:val="center"/>
              <w:outlineLvl w:val="0"/>
              <w:rPr>
                <w:rFonts w:ascii="Arial" w:hAnsi="Arial" w:cs="Arial"/>
                <w:b/>
                <w:color w:val="0070C0"/>
                <w:sz w:val="36"/>
                <w:szCs w:val="36"/>
              </w:rPr>
            </w:pPr>
            <w:r w:rsidRPr="00823DD3">
              <w:rPr>
                <w:rFonts w:ascii="Arial" w:hAnsi="Arial" w:cs="Arial"/>
                <w:b/>
                <w:color w:val="0070C0"/>
                <w:sz w:val="36"/>
                <w:szCs w:val="36"/>
              </w:rPr>
              <w:t>Accelerated Cluster Development Programme            Planning Guidance 2023/2024</w:t>
            </w:r>
          </w:p>
          <w:p w14:paraId="465C67BF" w14:textId="1280D2E3" w:rsidR="00823DD3" w:rsidRPr="00823DD3" w:rsidRDefault="00823DD3" w:rsidP="00823DD3">
            <w:pPr>
              <w:jc w:val="center"/>
              <w:rPr>
                <w:rFonts w:cs="Arial"/>
                <w:b/>
                <w:sz w:val="28"/>
                <w:szCs w:val="28"/>
              </w:rPr>
            </w:pPr>
          </w:p>
        </w:tc>
      </w:tr>
    </w:tbl>
    <w:bookmarkEnd w:id="0"/>
    <w:p w14:paraId="1664A439" w14:textId="64C43778" w:rsidR="00FF20A9" w:rsidRDefault="00BF48FA" w:rsidP="00B87EC0">
      <w:pPr>
        <w:pStyle w:val="Heading1"/>
        <w:jc w:val="center"/>
        <w:rPr>
          <w:rFonts w:ascii="Arial" w:hAnsi="Arial" w:cs="Arial"/>
          <w:b/>
          <w:sz w:val="36"/>
          <w:szCs w:val="36"/>
        </w:rPr>
      </w:pPr>
      <w:r w:rsidRPr="00FF20A9">
        <w:rPr>
          <w:rFonts w:ascii="Arial" w:hAnsi="Arial" w:cs="Arial"/>
          <w:b/>
          <w:sz w:val="36"/>
          <w:szCs w:val="36"/>
        </w:rPr>
        <w:t>Frequently Asked Q</w:t>
      </w:r>
      <w:r w:rsidR="009C4018" w:rsidRPr="00FF20A9">
        <w:rPr>
          <w:rFonts w:ascii="Arial" w:hAnsi="Arial" w:cs="Arial"/>
          <w:b/>
          <w:sz w:val="36"/>
          <w:szCs w:val="36"/>
        </w:rPr>
        <w:t>uestions</w:t>
      </w:r>
      <w:r w:rsidR="000A296D" w:rsidRPr="00FF20A9">
        <w:rPr>
          <w:rFonts w:ascii="Arial" w:hAnsi="Arial" w:cs="Arial"/>
          <w:b/>
          <w:sz w:val="36"/>
          <w:szCs w:val="36"/>
        </w:rPr>
        <w:t xml:space="preserve"> </w:t>
      </w:r>
    </w:p>
    <w:p w14:paraId="6B268DBC" w14:textId="77777777" w:rsidR="00B87EC0" w:rsidRDefault="00B87EC0" w:rsidP="000132E9">
      <w:pPr>
        <w:jc w:val="both"/>
      </w:pPr>
    </w:p>
    <w:p w14:paraId="38181997" w14:textId="7A06786B" w:rsidR="00DA3A9A" w:rsidRPr="00AB4D29" w:rsidRDefault="00DA3A9A" w:rsidP="000132E9">
      <w:pPr>
        <w:jc w:val="both"/>
        <w:rPr>
          <w:b/>
          <w:bCs/>
        </w:rPr>
      </w:pPr>
      <w:r w:rsidRPr="00AB4D29">
        <w:rPr>
          <w:b/>
          <w:bCs/>
        </w:rPr>
        <w:t xml:space="preserve">This Frequently Asked Questions sheet (FAQ) has been produced for </w:t>
      </w:r>
      <w:r w:rsidR="00B87EC0" w:rsidRPr="00AB4D29">
        <w:rPr>
          <w:b/>
          <w:bCs/>
        </w:rPr>
        <w:t xml:space="preserve">Health Board Officers, Regional Partnership Board Coordinators, </w:t>
      </w:r>
      <w:r w:rsidR="00EE1150" w:rsidRPr="00AB4D29">
        <w:rPr>
          <w:b/>
          <w:bCs/>
        </w:rPr>
        <w:t>Pan Cluster Planning Groups, Clusters</w:t>
      </w:r>
      <w:r w:rsidR="00B87EC0" w:rsidRPr="00AB4D29">
        <w:rPr>
          <w:b/>
          <w:bCs/>
        </w:rPr>
        <w:t xml:space="preserve">, </w:t>
      </w:r>
      <w:r w:rsidR="000176EB" w:rsidRPr="00AB4D29">
        <w:rPr>
          <w:b/>
          <w:bCs/>
        </w:rPr>
        <w:t>Professional Collaboratives</w:t>
      </w:r>
      <w:r w:rsidR="00B87EC0" w:rsidRPr="00AB4D29">
        <w:rPr>
          <w:b/>
          <w:bCs/>
        </w:rPr>
        <w:t xml:space="preserve"> and other stakeholders</w:t>
      </w:r>
      <w:r w:rsidR="000176EB" w:rsidRPr="00AB4D29">
        <w:rPr>
          <w:b/>
          <w:bCs/>
        </w:rPr>
        <w:t xml:space="preserve"> </w:t>
      </w:r>
      <w:r w:rsidRPr="00AB4D29">
        <w:rPr>
          <w:b/>
          <w:bCs/>
        </w:rPr>
        <w:t xml:space="preserve">across Wales to help answer some of the questions relating to the development of the </w:t>
      </w:r>
      <w:r w:rsidR="00B87EC0" w:rsidRPr="00AB4D29">
        <w:rPr>
          <w:b/>
          <w:bCs/>
        </w:rPr>
        <w:t xml:space="preserve">Pan Cluster Planning Group three year </w:t>
      </w:r>
      <w:r w:rsidR="00606594" w:rsidRPr="00AB4D29">
        <w:rPr>
          <w:b/>
          <w:bCs/>
        </w:rPr>
        <w:t xml:space="preserve">Strategic </w:t>
      </w:r>
      <w:r w:rsidR="00606594">
        <w:rPr>
          <w:b/>
          <w:bCs/>
        </w:rPr>
        <w:t>P</w:t>
      </w:r>
      <w:r w:rsidR="00B87EC0" w:rsidRPr="00AB4D29">
        <w:rPr>
          <w:b/>
          <w:bCs/>
        </w:rPr>
        <w:t xml:space="preserve">lans </w:t>
      </w:r>
      <w:r w:rsidR="00AB4D29">
        <w:rPr>
          <w:b/>
          <w:bCs/>
        </w:rPr>
        <w:t xml:space="preserve">2023/26 and </w:t>
      </w:r>
      <w:r w:rsidRPr="00AB4D29">
        <w:rPr>
          <w:b/>
          <w:bCs/>
        </w:rPr>
        <w:t>Cluster Plans</w:t>
      </w:r>
      <w:r w:rsidR="000176EB" w:rsidRPr="00AB4D29">
        <w:rPr>
          <w:b/>
          <w:bCs/>
        </w:rPr>
        <w:t xml:space="preserve"> </w:t>
      </w:r>
      <w:r w:rsidR="00B87EC0" w:rsidRPr="00AB4D29">
        <w:rPr>
          <w:b/>
          <w:bCs/>
        </w:rPr>
        <w:t xml:space="preserve">for 2023/24 and beyond during this transition planning year.   </w:t>
      </w:r>
    </w:p>
    <w:tbl>
      <w:tblPr>
        <w:tblStyle w:val="TableGrid"/>
        <w:tblW w:w="0" w:type="auto"/>
        <w:tblLook w:val="04A0" w:firstRow="1" w:lastRow="0" w:firstColumn="1" w:lastColumn="0" w:noHBand="0" w:noVBand="1"/>
      </w:tblPr>
      <w:tblGrid>
        <w:gridCol w:w="9605"/>
      </w:tblGrid>
      <w:tr w:rsidR="00FF20A9" w:rsidRPr="00FF20A9" w14:paraId="4E46BA0A" w14:textId="77777777" w:rsidTr="00FF20A9">
        <w:tc>
          <w:tcPr>
            <w:tcW w:w="9605" w:type="dxa"/>
          </w:tcPr>
          <w:p w14:paraId="09384C89" w14:textId="1057D4B6" w:rsidR="00B87EC0" w:rsidRPr="007F5E92" w:rsidRDefault="00B87EC0" w:rsidP="00B87EC0">
            <w:pPr>
              <w:jc w:val="both"/>
              <w:rPr>
                <w:rFonts w:cs="Arial"/>
                <w:bCs/>
              </w:rPr>
            </w:pPr>
            <w:r w:rsidRPr="00B87EC0">
              <w:rPr>
                <w:rFonts w:cs="Arial"/>
                <w:bCs/>
              </w:rPr>
              <w:t xml:space="preserve">2022/2023 is the </w:t>
            </w:r>
            <w:r w:rsidRPr="007F5E92">
              <w:rPr>
                <w:rFonts w:cs="Arial"/>
                <w:bCs/>
              </w:rPr>
              <w:t>transition year for the ACD programme as the system in Wales transitions from the current (March 2022) cluster configuration into a revised planning and delivery configuration (March 2023) with Professional Collaboratives, Clusters and Pan Cluster Planning Groups (PCPGs) more closely aligned with the Regional Partnership Board planning infrastructure</w:t>
            </w:r>
            <w:r w:rsidR="00007C1F">
              <w:rPr>
                <w:rFonts w:cs="Arial"/>
                <w:bCs/>
              </w:rPr>
              <w:t>; integrated within health board governance arrangements</w:t>
            </w:r>
            <w:r w:rsidRPr="007F5E92">
              <w:rPr>
                <w:rFonts w:cs="Arial"/>
                <w:bCs/>
              </w:rPr>
              <w:t>.</w:t>
            </w:r>
          </w:p>
          <w:p w14:paraId="3825317F" w14:textId="77777777" w:rsidR="00606594" w:rsidRPr="007F5E92" w:rsidRDefault="00606594" w:rsidP="00606594">
            <w:pPr>
              <w:ind w:right="6"/>
              <w:contextualSpacing/>
              <w:jc w:val="both"/>
              <w:rPr>
                <w:rFonts w:cs="Arial"/>
              </w:rPr>
            </w:pPr>
          </w:p>
          <w:p w14:paraId="0EB2A816" w14:textId="77777777" w:rsidR="007F5E92" w:rsidRPr="007F5E92" w:rsidRDefault="007F5E92" w:rsidP="007F5E92">
            <w:pPr>
              <w:ind w:right="6"/>
              <w:contextualSpacing/>
              <w:jc w:val="both"/>
              <w:rPr>
                <w:rFonts w:cs="Arial"/>
              </w:rPr>
            </w:pPr>
            <w:r w:rsidRPr="007F5E92">
              <w:rPr>
                <w:rFonts w:cs="Arial"/>
              </w:rPr>
              <w:t xml:space="preserve">The planning cycle to produce the RPB area plans 2023/2028; the Health Board IMTP Plans 2023/26, the Pan Cluster Planning Group three year Strategic Plans 2023/26 and the associated Cluster Delivery Plans 2023/24 are not quite fully aligned this year and therefore the planning cycle that will progress through autumn/winter 2022/23 to produce the strategic and delivery plans that will come into operation from April 2023 will be pragmatic in its design.  </w:t>
            </w:r>
          </w:p>
          <w:p w14:paraId="2376DBCD" w14:textId="77777777" w:rsidR="00300B62" w:rsidRPr="007F5E92" w:rsidRDefault="00300B62" w:rsidP="00606594">
            <w:pPr>
              <w:jc w:val="both"/>
              <w:rPr>
                <w:rFonts w:cs="Arial"/>
                <w:bCs/>
              </w:rPr>
            </w:pPr>
          </w:p>
          <w:p w14:paraId="2E4781BB" w14:textId="77777777" w:rsidR="00606594" w:rsidRDefault="00606594" w:rsidP="00606594">
            <w:pPr>
              <w:jc w:val="both"/>
              <w:rPr>
                <w:rFonts w:cs="Arial"/>
                <w:bCs/>
              </w:rPr>
            </w:pPr>
            <w:r w:rsidRPr="007F5E92">
              <w:rPr>
                <w:rFonts w:cs="Arial"/>
                <w:bCs/>
              </w:rPr>
              <w:t>Work is currently progressing across Wales to fully align and integrate future (April 2024 onwards) RPB, IMTP and PCPG/Cluster planning</w:t>
            </w:r>
            <w:r w:rsidRPr="00606594">
              <w:rPr>
                <w:rFonts w:cs="Arial"/>
                <w:bCs/>
              </w:rPr>
              <w:t xml:space="preserve"> arrangements so that the cycle of planning activity that will take place in autumn/winter 2023/24 to inform the new HB IMTP and PCPG/Cluster plans from April 2024 will </w:t>
            </w:r>
            <w:r w:rsidR="00C9606E">
              <w:rPr>
                <w:rFonts w:cs="Arial"/>
                <w:bCs/>
              </w:rPr>
              <w:t xml:space="preserve">(continue to) </w:t>
            </w:r>
            <w:r w:rsidRPr="00606594">
              <w:rPr>
                <w:rFonts w:cs="Arial"/>
                <w:bCs/>
              </w:rPr>
              <w:t xml:space="preserve">be developed in unison; and in future years will align with the refresh of the RPB area plans and PNAs. </w:t>
            </w:r>
          </w:p>
          <w:p w14:paraId="6195E388" w14:textId="41EFF99B" w:rsidR="00867561" w:rsidRPr="00606594" w:rsidRDefault="00867561" w:rsidP="00606594">
            <w:pPr>
              <w:jc w:val="both"/>
              <w:rPr>
                <w:rFonts w:cs="Arial"/>
                <w:b/>
              </w:rPr>
            </w:pPr>
          </w:p>
        </w:tc>
      </w:tr>
    </w:tbl>
    <w:p w14:paraId="5D7F4609" w14:textId="77777777" w:rsidR="00823DD3" w:rsidRDefault="00823DD3" w:rsidP="00440F43">
      <w:pPr>
        <w:jc w:val="both"/>
        <w:rPr>
          <w:rFonts w:cs="Arial"/>
          <w:b/>
          <w:sz w:val="20"/>
          <w:szCs w:val="20"/>
        </w:rPr>
      </w:pPr>
    </w:p>
    <w:p w14:paraId="4D1E7BC3" w14:textId="404977A2" w:rsidR="008D4AC8" w:rsidRPr="00823DD3" w:rsidRDefault="008D4AC8" w:rsidP="00440F43">
      <w:pPr>
        <w:jc w:val="both"/>
      </w:pPr>
      <w:r w:rsidRPr="00823DD3">
        <w:rPr>
          <w:rFonts w:cs="Arial"/>
          <w:b/>
        </w:rPr>
        <w:t>Glossary of Terms</w:t>
      </w:r>
      <w:r w:rsidRPr="00823DD3">
        <w:rPr>
          <w:rFonts w:cs="Arial"/>
          <w:bCs/>
        </w:rPr>
        <w:t>:</w:t>
      </w:r>
    </w:p>
    <w:p w14:paraId="444D8635" w14:textId="77777777" w:rsidR="00606594" w:rsidRPr="00823DD3" w:rsidRDefault="00606594" w:rsidP="00FA6F02">
      <w:pPr>
        <w:rPr>
          <w:rFonts w:cs="Arial"/>
          <w:bCs/>
        </w:rPr>
        <w:sectPr w:rsidR="00606594" w:rsidRPr="00823DD3" w:rsidSect="00440F43">
          <w:footerReference w:type="default" r:id="rId10"/>
          <w:type w:val="continuous"/>
          <w:pgSz w:w="11906" w:h="16838"/>
          <w:pgMar w:top="426" w:right="1440" w:bottom="993" w:left="851" w:header="708" w:footer="172" w:gutter="0"/>
          <w:cols w:space="708"/>
          <w:docGrid w:linePitch="360"/>
        </w:sectPr>
      </w:pPr>
    </w:p>
    <w:p w14:paraId="6EF2047F" w14:textId="72CC5452" w:rsidR="008D4AC8" w:rsidRPr="00823DD3" w:rsidRDefault="008D4AC8" w:rsidP="007F5E92">
      <w:pPr>
        <w:ind w:right="-367"/>
      </w:pPr>
      <w:r w:rsidRPr="00823DD3">
        <w:t>ACD</w:t>
      </w:r>
      <w:r w:rsidRPr="00823DD3">
        <w:tab/>
      </w:r>
      <w:r w:rsidRPr="00823DD3">
        <w:tab/>
        <w:t xml:space="preserve">Accelerated Cluster Development </w:t>
      </w:r>
    </w:p>
    <w:p w14:paraId="23CBBA83" w14:textId="4492A3D2" w:rsidR="008D4AC8" w:rsidRPr="00823DD3" w:rsidRDefault="008D4AC8" w:rsidP="007F5E92">
      <w:r w:rsidRPr="00823DD3">
        <w:t>IMTP</w:t>
      </w:r>
      <w:r w:rsidRPr="00823DD3">
        <w:tab/>
      </w:r>
      <w:r w:rsidRPr="00823DD3">
        <w:tab/>
        <w:t xml:space="preserve">Integrated Medium Term Plan </w:t>
      </w:r>
    </w:p>
    <w:p w14:paraId="3FD17D79" w14:textId="5B114822" w:rsidR="00117DE4" w:rsidRPr="00823DD3" w:rsidRDefault="008D4AC8" w:rsidP="007F5E92">
      <w:r w:rsidRPr="00823DD3">
        <w:t>PC</w:t>
      </w:r>
      <w:r w:rsidRPr="00823DD3">
        <w:tab/>
      </w:r>
      <w:r w:rsidRPr="00823DD3">
        <w:tab/>
        <w:t>Professional Collaborative</w:t>
      </w:r>
    </w:p>
    <w:p w14:paraId="35F5D508" w14:textId="710E3AC0" w:rsidR="008D4AC8" w:rsidRPr="00823DD3" w:rsidRDefault="008D4AC8" w:rsidP="007F5E92">
      <w:r w:rsidRPr="00823DD3">
        <w:t>PCPG</w:t>
      </w:r>
      <w:r w:rsidRPr="00823DD3">
        <w:tab/>
      </w:r>
      <w:r w:rsidRPr="00823DD3">
        <w:tab/>
        <w:t>Pan Cluster Planning Group</w:t>
      </w:r>
    </w:p>
    <w:p w14:paraId="49F0CCDD" w14:textId="5D512351" w:rsidR="008D4AC8" w:rsidRPr="00823DD3" w:rsidRDefault="008D4AC8" w:rsidP="007F5E92">
      <w:r w:rsidRPr="00823DD3">
        <w:t>RPB</w:t>
      </w:r>
      <w:r w:rsidRPr="00823DD3">
        <w:tab/>
      </w:r>
      <w:r w:rsidRPr="00823DD3">
        <w:tab/>
        <w:t>Regional Partnership Board</w:t>
      </w:r>
    </w:p>
    <w:p w14:paraId="0CC4D529" w14:textId="5364536A" w:rsidR="008D4AC8" w:rsidRPr="00823DD3" w:rsidRDefault="008D4AC8" w:rsidP="007F5E92">
      <w:r w:rsidRPr="00823DD3">
        <w:t>PNA</w:t>
      </w:r>
      <w:r w:rsidRPr="00823DD3">
        <w:tab/>
      </w:r>
      <w:r w:rsidR="00606594" w:rsidRPr="00823DD3">
        <w:tab/>
        <w:t>P</w:t>
      </w:r>
      <w:r w:rsidRPr="00823DD3">
        <w:t xml:space="preserve">opulation Needs Assessment </w:t>
      </w:r>
    </w:p>
    <w:p w14:paraId="6D2265E9" w14:textId="77777777" w:rsidR="00606594" w:rsidRDefault="00606594">
      <w:pPr>
        <w:rPr>
          <w:rFonts w:cs="Arial"/>
          <w:bCs/>
        </w:rPr>
        <w:sectPr w:rsidR="00606594" w:rsidSect="00606594">
          <w:type w:val="continuous"/>
          <w:pgSz w:w="11906" w:h="16838"/>
          <w:pgMar w:top="568" w:right="1440" w:bottom="993" w:left="851" w:header="708" w:footer="172" w:gutter="0"/>
          <w:cols w:num="2" w:space="708"/>
          <w:docGrid w:linePitch="360"/>
        </w:sectPr>
      </w:pPr>
    </w:p>
    <w:p w14:paraId="687626A6" w14:textId="7A86A901" w:rsidR="007F5E92" w:rsidRDefault="00FA6F02" w:rsidP="007F5E92">
      <w:pPr>
        <w:pStyle w:val="Heading2"/>
        <w:pBdr>
          <w:top w:val="single" w:sz="4" w:space="0" w:color="auto"/>
          <w:left w:val="single" w:sz="4" w:space="4" w:color="auto"/>
          <w:bottom w:val="single" w:sz="4" w:space="1" w:color="auto"/>
          <w:right w:val="single" w:sz="4" w:space="4" w:color="auto"/>
        </w:pBdr>
        <w:shd w:val="clear" w:color="auto" w:fill="DEEAF6" w:themeFill="accent1" w:themeFillTint="33"/>
        <w:jc w:val="both"/>
        <w:rPr>
          <w:b/>
          <w:bCs/>
          <w:sz w:val="22"/>
          <w:szCs w:val="22"/>
        </w:rPr>
      </w:pPr>
      <w:r w:rsidRPr="0021582C">
        <w:rPr>
          <w:b/>
          <w:bCs/>
          <w:sz w:val="22"/>
          <w:szCs w:val="22"/>
        </w:rPr>
        <w:t xml:space="preserve">During the ACD transition year what are the planning expectations for the Clusters and Pan </w:t>
      </w:r>
    </w:p>
    <w:p w14:paraId="4E61368A" w14:textId="38A8856B" w:rsidR="000860F6" w:rsidRPr="00440F43" w:rsidRDefault="00FA6F02" w:rsidP="00440F43">
      <w:pPr>
        <w:pStyle w:val="Heading2"/>
        <w:pBdr>
          <w:top w:val="single" w:sz="4" w:space="0" w:color="auto"/>
          <w:left w:val="single" w:sz="4" w:space="4" w:color="auto"/>
          <w:bottom w:val="single" w:sz="4" w:space="1" w:color="auto"/>
          <w:right w:val="single" w:sz="4" w:space="4" w:color="auto"/>
        </w:pBdr>
        <w:shd w:val="clear" w:color="auto" w:fill="DEEAF6" w:themeFill="accent1" w:themeFillTint="33"/>
        <w:jc w:val="both"/>
        <w:rPr>
          <w:rFonts w:cs="Arial"/>
          <w:b/>
          <w:bCs/>
          <w:sz w:val="22"/>
          <w:szCs w:val="22"/>
        </w:rPr>
      </w:pPr>
      <w:r w:rsidRPr="0021582C">
        <w:rPr>
          <w:b/>
          <w:bCs/>
          <w:sz w:val="22"/>
          <w:szCs w:val="22"/>
        </w:rPr>
        <w:t xml:space="preserve">Cluster Planning Groups to inform service delivery from April 2023 and beyond? </w:t>
      </w:r>
    </w:p>
    <w:p w14:paraId="60491810" w14:textId="77777777" w:rsidR="00440F43" w:rsidRPr="00440F43" w:rsidRDefault="00440F43" w:rsidP="00FA6F02">
      <w:pPr>
        <w:spacing w:line="240" w:lineRule="auto"/>
        <w:jc w:val="both"/>
        <w:rPr>
          <w:rFonts w:cs="Arial"/>
          <w:bCs/>
          <w:sz w:val="4"/>
          <w:szCs w:val="4"/>
        </w:rPr>
      </w:pPr>
    </w:p>
    <w:p w14:paraId="52996308" w14:textId="3413379C" w:rsidR="00FA6F02" w:rsidRPr="0021582C" w:rsidRDefault="00FA6F02" w:rsidP="00FA6F02">
      <w:pPr>
        <w:spacing w:line="240" w:lineRule="auto"/>
        <w:jc w:val="both"/>
        <w:rPr>
          <w:rFonts w:cs="Arial"/>
          <w:bCs/>
        </w:rPr>
      </w:pPr>
      <w:r w:rsidRPr="0021582C">
        <w:rPr>
          <w:rFonts w:cs="Arial"/>
          <w:bCs/>
        </w:rPr>
        <w:t>2022/2023 is the transition year for the ACD programme as the system in Wales transitions from the current (March 2022) cluster configuration into a revised planning and delivery configuration (March 2023) with Professional Collaboratives</w:t>
      </w:r>
      <w:r w:rsidR="008D4AC8" w:rsidRPr="0021582C">
        <w:rPr>
          <w:rFonts w:cs="Arial"/>
          <w:bCs/>
        </w:rPr>
        <w:t xml:space="preserve"> (PCs)</w:t>
      </w:r>
      <w:r w:rsidRPr="0021582C">
        <w:rPr>
          <w:rFonts w:cs="Arial"/>
          <w:bCs/>
        </w:rPr>
        <w:t xml:space="preserve">, Clusters and Pan Cluster Planning Groups (PCPGs) more closely aligned with the Regional Partnership Board </w:t>
      </w:r>
      <w:r w:rsidR="008D4AC8" w:rsidRPr="0021582C">
        <w:rPr>
          <w:rFonts w:cs="Arial"/>
          <w:bCs/>
        </w:rPr>
        <w:t xml:space="preserve">(RPB) </w:t>
      </w:r>
      <w:r w:rsidRPr="0021582C">
        <w:rPr>
          <w:rFonts w:cs="Arial"/>
          <w:bCs/>
        </w:rPr>
        <w:t>planning infrastructure</w:t>
      </w:r>
      <w:r w:rsidR="008D4AC8" w:rsidRPr="0021582C">
        <w:rPr>
          <w:rFonts w:cs="Arial"/>
          <w:bCs/>
        </w:rPr>
        <w:t xml:space="preserve"> and planning cycle and the NHS IMTP planning cycle.</w:t>
      </w:r>
    </w:p>
    <w:p w14:paraId="09A7989E" w14:textId="6C8D7562" w:rsidR="00883A8C" w:rsidRPr="0021582C" w:rsidRDefault="00883A8C" w:rsidP="00883A8C">
      <w:pPr>
        <w:pStyle w:val="Default"/>
        <w:jc w:val="both"/>
        <w:rPr>
          <w:sz w:val="22"/>
          <w:szCs w:val="22"/>
        </w:rPr>
      </w:pPr>
      <w:r w:rsidRPr="0021582C">
        <w:rPr>
          <w:sz w:val="22"/>
          <w:szCs w:val="22"/>
        </w:rPr>
        <w:t xml:space="preserve">There is a clear expectation that through the newly created </w:t>
      </w:r>
      <w:r w:rsidR="00E06609" w:rsidRPr="0021582C">
        <w:rPr>
          <w:sz w:val="22"/>
          <w:szCs w:val="22"/>
        </w:rPr>
        <w:t xml:space="preserve">/ emergent </w:t>
      </w:r>
      <w:r w:rsidRPr="0021582C">
        <w:rPr>
          <w:sz w:val="22"/>
          <w:szCs w:val="22"/>
        </w:rPr>
        <w:t>planning arrangements and, in particular the Pan Cluster Planning Groups (PCPGs) and their associated clusters, that PCPGs plans assimilate into the IMTP and complement the RPB Area Plans and that clusters are able to provide an operational plan for the coming year that is central to that of the PCPG.</w:t>
      </w:r>
    </w:p>
    <w:p w14:paraId="15795ACB" w14:textId="77777777" w:rsidR="00883A8C" w:rsidRPr="0021582C" w:rsidRDefault="00883A8C" w:rsidP="00883A8C">
      <w:pPr>
        <w:pStyle w:val="Default"/>
        <w:jc w:val="both"/>
        <w:rPr>
          <w:sz w:val="22"/>
          <w:szCs w:val="22"/>
        </w:rPr>
      </w:pPr>
    </w:p>
    <w:p w14:paraId="0AD72A16" w14:textId="673EF456" w:rsidR="00883A8C" w:rsidRPr="0021582C" w:rsidRDefault="008D4AC8" w:rsidP="00883A8C">
      <w:pPr>
        <w:pStyle w:val="Default"/>
        <w:jc w:val="both"/>
        <w:rPr>
          <w:bCs/>
          <w:sz w:val="22"/>
          <w:szCs w:val="22"/>
        </w:rPr>
      </w:pPr>
      <w:r w:rsidRPr="0021582C">
        <w:rPr>
          <w:bCs/>
          <w:sz w:val="22"/>
          <w:szCs w:val="22"/>
        </w:rPr>
        <w:lastRenderedPageBreak/>
        <w:t xml:space="preserve">RPBs across Wales were required to develop and publish a Regional Population Needs Assessment (PNA) by 1 April 2022 to inform the development of their five year </w:t>
      </w:r>
      <w:r w:rsidR="007D4365" w:rsidRPr="0021582C">
        <w:rPr>
          <w:bCs/>
          <w:sz w:val="22"/>
          <w:szCs w:val="22"/>
        </w:rPr>
        <w:t xml:space="preserve">RPB </w:t>
      </w:r>
      <w:r w:rsidRPr="0021582C">
        <w:rPr>
          <w:bCs/>
          <w:sz w:val="22"/>
          <w:szCs w:val="22"/>
        </w:rPr>
        <w:t xml:space="preserve">Area Plans, to be published by 1 April 2023.  </w:t>
      </w:r>
      <w:r w:rsidR="007D4365" w:rsidRPr="0021582C">
        <w:rPr>
          <w:bCs/>
          <w:sz w:val="22"/>
          <w:szCs w:val="22"/>
        </w:rPr>
        <w:t xml:space="preserve">Health Boards are required to produce and publish a three year IMTP by April 2023.  </w:t>
      </w:r>
    </w:p>
    <w:p w14:paraId="01E5B3D7" w14:textId="77777777" w:rsidR="00883A8C" w:rsidRPr="0021582C" w:rsidRDefault="00883A8C" w:rsidP="00883A8C">
      <w:pPr>
        <w:pStyle w:val="Default"/>
        <w:jc w:val="both"/>
        <w:rPr>
          <w:bCs/>
          <w:sz w:val="22"/>
          <w:szCs w:val="22"/>
        </w:rPr>
      </w:pPr>
    </w:p>
    <w:p w14:paraId="3A56FDEE" w14:textId="77C3E973" w:rsidR="00883A8C" w:rsidRPr="0021582C" w:rsidRDefault="007D4365" w:rsidP="00883A8C">
      <w:pPr>
        <w:pStyle w:val="Default"/>
        <w:jc w:val="both"/>
        <w:rPr>
          <w:bCs/>
          <w:sz w:val="22"/>
          <w:szCs w:val="22"/>
        </w:rPr>
      </w:pPr>
      <w:r w:rsidRPr="0021582C">
        <w:rPr>
          <w:bCs/>
          <w:sz w:val="22"/>
          <w:szCs w:val="22"/>
        </w:rPr>
        <w:t xml:space="preserve">Given the fact that the RPB Area Plans are not yet published; </w:t>
      </w:r>
      <w:r w:rsidRPr="0021582C">
        <w:rPr>
          <w:bCs/>
          <w:i/>
          <w:iCs/>
          <w:sz w:val="22"/>
          <w:szCs w:val="22"/>
        </w:rPr>
        <w:t>a light touch</w:t>
      </w:r>
      <w:r w:rsidRPr="0021582C">
        <w:rPr>
          <w:bCs/>
          <w:sz w:val="22"/>
          <w:szCs w:val="22"/>
        </w:rPr>
        <w:t xml:space="preserve"> approach will be taken </w:t>
      </w:r>
      <w:r w:rsidR="00294898" w:rsidRPr="0021582C">
        <w:rPr>
          <w:bCs/>
          <w:sz w:val="22"/>
          <w:szCs w:val="22"/>
        </w:rPr>
        <w:t xml:space="preserve">for </w:t>
      </w:r>
      <w:r w:rsidRPr="0021582C">
        <w:rPr>
          <w:bCs/>
          <w:sz w:val="22"/>
          <w:szCs w:val="22"/>
        </w:rPr>
        <w:t xml:space="preserve">the </w:t>
      </w:r>
      <w:r w:rsidR="00294898" w:rsidRPr="0021582C">
        <w:rPr>
          <w:bCs/>
          <w:sz w:val="22"/>
          <w:szCs w:val="22"/>
        </w:rPr>
        <w:t>refresh</w:t>
      </w:r>
      <w:r w:rsidRPr="0021582C">
        <w:rPr>
          <w:bCs/>
          <w:sz w:val="22"/>
          <w:szCs w:val="22"/>
        </w:rPr>
        <w:t xml:space="preserve"> of </w:t>
      </w:r>
      <w:r w:rsidR="00294898" w:rsidRPr="0021582C">
        <w:rPr>
          <w:bCs/>
          <w:sz w:val="22"/>
          <w:szCs w:val="22"/>
        </w:rPr>
        <w:t>the current c</w:t>
      </w:r>
      <w:r w:rsidRPr="0021582C">
        <w:rPr>
          <w:bCs/>
          <w:sz w:val="22"/>
          <w:szCs w:val="22"/>
        </w:rPr>
        <w:t xml:space="preserve">luster </w:t>
      </w:r>
      <w:r w:rsidR="00294898" w:rsidRPr="0021582C">
        <w:rPr>
          <w:bCs/>
          <w:sz w:val="22"/>
          <w:szCs w:val="22"/>
        </w:rPr>
        <w:t xml:space="preserve">plans </w:t>
      </w:r>
      <w:r w:rsidRPr="0021582C">
        <w:rPr>
          <w:bCs/>
          <w:sz w:val="22"/>
          <w:szCs w:val="22"/>
        </w:rPr>
        <w:t xml:space="preserve">and </w:t>
      </w:r>
      <w:r w:rsidR="00294898" w:rsidRPr="0021582C">
        <w:rPr>
          <w:bCs/>
          <w:sz w:val="22"/>
          <w:szCs w:val="22"/>
        </w:rPr>
        <w:t xml:space="preserve">the development of </w:t>
      </w:r>
      <w:r w:rsidRPr="0021582C">
        <w:rPr>
          <w:bCs/>
          <w:sz w:val="22"/>
          <w:szCs w:val="22"/>
        </w:rPr>
        <w:t>P</w:t>
      </w:r>
      <w:r w:rsidR="00294898" w:rsidRPr="0021582C">
        <w:rPr>
          <w:bCs/>
          <w:sz w:val="22"/>
          <w:szCs w:val="22"/>
        </w:rPr>
        <w:t>CPG p</w:t>
      </w:r>
      <w:r w:rsidRPr="0021582C">
        <w:rPr>
          <w:bCs/>
          <w:sz w:val="22"/>
          <w:szCs w:val="22"/>
        </w:rPr>
        <w:t>lans for 2023/2</w:t>
      </w:r>
      <w:r w:rsidR="00E06609" w:rsidRPr="0021582C">
        <w:rPr>
          <w:bCs/>
          <w:sz w:val="22"/>
          <w:szCs w:val="22"/>
        </w:rPr>
        <w:t>6</w:t>
      </w:r>
      <w:r w:rsidRPr="0021582C">
        <w:rPr>
          <w:bCs/>
          <w:sz w:val="22"/>
          <w:szCs w:val="22"/>
        </w:rPr>
        <w:t xml:space="preserve"> over the September 2022-March 2023 period. </w:t>
      </w:r>
      <w:r w:rsidR="00D825F6" w:rsidRPr="0021582C">
        <w:rPr>
          <w:bCs/>
          <w:sz w:val="22"/>
          <w:szCs w:val="22"/>
        </w:rPr>
        <w:t xml:space="preserve">Clusters and PCPGs will be expected to have conversations over this period to refresh and agree </w:t>
      </w:r>
      <w:r w:rsidR="00883A8C" w:rsidRPr="0021582C">
        <w:rPr>
          <w:bCs/>
          <w:sz w:val="22"/>
          <w:szCs w:val="22"/>
        </w:rPr>
        <w:t>cluster plans</w:t>
      </w:r>
      <w:r w:rsidR="00E06609" w:rsidRPr="0021582C">
        <w:rPr>
          <w:bCs/>
          <w:sz w:val="22"/>
          <w:szCs w:val="22"/>
        </w:rPr>
        <w:t xml:space="preserve"> for 2023/24</w:t>
      </w:r>
      <w:r w:rsidR="00883A8C" w:rsidRPr="0021582C">
        <w:rPr>
          <w:bCs/>
          <w:sz w:val="22"/>
          <w:szCs w:val="22"/>
        </w:rPr>
        <w:t xml:space="preserve"> that </w:t>
      </w:r>
      <w:r w:rsidR="00D825F6" w:rsidRPr="0021582C">
        <w:rPr>
          <w:bCs/>
          <w:sz w:val="22"/>
          <w:szCs w:val="22"/>
        </w:rPr>
        <w:t xml:space="preserve">aggregate </w:t>
      </w:r>
      <w:r w:rsidR="00883A8C" w:rsidRPr="0021582C">
        <w:rPr>
          <w:bCs/>
          <w:sz w:val="22"/>
          <w:szCs w:val="22"/>
        </w:rPr>
        <w:t xml:space="preserve">into </w:t>
      </w:r>
      <w:r w:rsidR="00D825F6" w:rsidRPr="0021582C">
        <w:rPr>
          <w:bCs/>
          <w:sz w:val="22"/>
          <w:szCs w:val="22"/>
        </w:rPr>
        <w:t xml:space="preserve">PCPG level plans </w:t>
      </w:r>
      <w:r w:rsidR="00883A8C" w:rsidRPr="0021582C">
        <w:rPr>
          <w:bCs/>
          <w:sz w:val="22"/>
          <w:szCs w:val="22"/>
        </w:rPr>
        <w:t>that will be refined over the coming financial year following the publication of the RPB Area Plans</w:t>
      </w:r>
      <w:r w:rsidR="0021582C">
        <w:rPr>
          <w:bCs/>
          <w:sz w:val="22"/>
          <w:szCs w:val="22"/>
        </w:rPr>
        <w:t xml:space="preserve"> by 1</w:t>
      </w:r>
      <w:r w:rsidR="0021582C" w:rsidRPr="0021582C">
        <w:rPr>
          <w:bCs/>
          <w:sz w:val="22"/>
          <w:szCs w:val="22"/>
          <w:vertAlign w:val="superscript"/>
        </w:rPr>
        <w:t>st</w:t>
      </w:r>
      <w:r w:rsidR="0021582C">
        <w:rPr>
          <w:bCs/>
          <w:sz w:val="22"/>
          <w:szCs w:val="22"/>
        </w:rPr>
        <w:t xml:space="preserve"> April 2023</w:t>
      </w:r>
      <w:r w:rsidR="00883A8C" w:rsidRPr="0021582C">
        <w:rPr>
          <w:bCs/>
          <w:sz w:val="22"/>
          <w:szCs w:val="22"/>
        </w:rPr>
        <w:t>.</w:t>
      </w:r>
    </w:p>
    <w:p w14:paraId="4E8B1BD6" w14:textId="7D40CF20" w:rsidR="00294898" w:rsidRPr="0021582C" w:rsidRDefault="00883A8C" w:rsidP="00883A8C">
      <w:pPr>
        <w:pStyle w:val="Default"/>
        <w:jc w:val="both"/>
        <w:rPr>
          <w:sz w:val="22"/>
          <w:szCs w:val="22"/>
        </w:rPr>
      </w:pPr>
      <w:r w:rsidRPr="0021582C">
        <w:rPr>
          <w:bCs/>
          <w:sz w:val="22"/>
          <w:szCs w:val="22"/>
        </w:rPr>
        <w:t xml:space="preserve">  </w:t>
      </w:r>
    </w:p>
    <w:p w14:paraId="5DD0F5B8" w14:textId="568B01C2" w:rsidR="008D4AC8" w:rsidRPr="0021582C" w:rsidRDefault="00883A8C" w:rsidP="00FA6F02">
      <w:pPr>
        <w:spacing w:line="240" w:lineRule="auto"/>
        <w:jc w:val="both"/>
        <w:rPr>
          <w:rFonts w:cs="Arial"/>
          <w:bCs/>
        </w:rPr>
      </w:pPr>
      <w:r w:rsidRPr="0021582C">
        <w:rPr>
          <w:rFonts w:cs="Arial"/>
          <w:bCs/>
        </w:rPr>
        <w:t>In her letter of 24 March 2022, the Minister for Health and Social Services laid out her expectations for the development of Cluster and PCPG plans:</w:t>
      </w:r>
    </w:p>
    <w:p w14:paraId="6DBB84FB" w14:textId="77777777" w:rsidR="00883A8C" w:rsidRPr="0031213C" w:rsidRDefault="00883A8C" w:rsidP="00883A8C">
      <w:pPr>
        <w:pBdr>
          <w:top w:val="single" w:sz="4" w:space="1" w:color="auto"/>
          <w:left w:val="single" w:sz="4" w:space="4" w:color="auto"/>
          <w:bottom w:val="single" w:sz="4" w:space="1" w:color="auto"/>
          <w:right w:val="single" w:sz="4" w:space="4" w:color="auto"/>
        </w:pBdr>
        <w:jc w:val="both"/>
        <w:rPr>
          <w:rFonts w:cs="Arial"/>
          <w:bCs/>
        </w:rPr>
      </w:pPr>
      <w:r w:rsidRPr="0031213C">
        <w:rPr>
          <w:rFonts w:cs="Arial"/>
          <w:b/>
          <w:bCs/>
        </w:rPr>
        <w:t xml:space="preserve">Extract from </w:t>
      </w:r>
      <w:hyperlink r:id="rId11" w:history="1">
        <w:r w:rsidRPr="0031213C">
          <w:rPr>
            <w:rStyle w:val="Hyperlink"/>
            <w:rFonts w:cs="Arial"/>
            <w:bCs/>
          </w:rPr>
          <w:t>Letter from the Minister for Health and Social Services; 24 March 2022; Accelerated Cluster Development</w:t>
        </w:r>
      </w:hyperlink>
      <w:r w:rsidRPr="0031213C">
        <w:rPr>
          <w:rFonts w:cs="Arial"/>
          <w:bCs/>
        </w:rPr>
        <w:t xml:space="preserve"> </w:t>
      </w:r>
    </w:p>
    <w:p w14:paraId="1E24AC31" w14:textId="2B8D67CB" w:rsidR="00883A8C" w:rsidRDefault="00883A8C" w:rsidP="00883A8C">
      <w:pPr>
        <w:pBdr>
          <w:top w:val="single" w:sz="4" w:space="1" w:color="auto"/>
          <w:left w:val="single" w:sz="4" w:space="4" w:color="auto"/>
          <w:bottom w:val="single" w:sz="4" w:space="1" w:color="auto"/>
          <w:right w:val="single" w:sz="4" w:space="4" w:color="auto"/>
        </w:pBdr>
        <w:spacing w:line="240" w:lineRule="auto"/>
        <w:jc w:val="both"/>
        <w:rPr>
          <w:rFonts w:cs="Arial"/>
          <w:b/>
          <w:bCs/>
          <w:sz w:val="20"/>
          <w:szCs w:val="20"/>
        </w:rPr>
      </w:pPr>
      <w:r w:rsidRPr="003A3B23">
        <w:rPr>
          <w:rFonts w:cs="Arial"/>
          <w:b/>
          <w:bCs/>
          <w:sz w:val="20"/>
          <w:szCs w:val="20"/>
        </w:rPr>
        <w:t>April 2022</w:t>
      </w:r>
      <w:r w:rsidRPr="003A3B23">
        <w:rPr>
          <w:rFonts w:cs="Arial"/>
          <w:sz w:val="20"/>
          <w:szCs w:val="20"/>
        </w:rPr>
        <w:t xml:space="preserve"> </w:t>
      </w:r>
      <w:r w:rsidR="0021582C">
        <w:rPr>
          <w:rFonts w:cs="Arial"/>
          <w:sz w:val="20"/>
          <w:szCs w:val="20"/>
        </w:rPr>
        <w:t xml:space="preserve">- </w:t>
      </w:r>
      <w:r w:rsidRPr="003A3B23">
        <w:rPr>
          <w:rFonts w:cs="Arial"/>
          <w:sz w:val="20"/>
          <w:szCs w:val="20"/>
        </w:rPr>
        <w:t>RPBs publish their Regional Population Needs Assessments [RPNA] which will inform Professional Collaborative, Cluster and PCPG level planning</w:t>
      </w:r>
      <w:r>
        <w:t>.</w:t>
      </w:r>
    </w:p>
    <w:p w14:paraId="000A1AF7" w14:textId="2F780EED" w:rsidR="00883A8C" w:rsidRPr="003A3B23" w:rsidRDefault="00883A8C" w:rsidP="00883A8C">
      <w:pPr>
        <w:pBdr>
          <w:top w:val="single" w:sz="4" w:space="1" w:color="auto"/>
          <w:left w:val="single" w:sz="4" w:space="4" w:color="auto"/>
          <w:bottom w:val="single" w:sz="4" w:space="1" w:color="auto"/>
          <w:right w:val="single" w:sz="4" w:space="4" w:color="auto"/>
        </w:pBdr>
        <w:spacing w:line="240" w:lineRule="auto"/>
        <w:jc w:val="both"/>
        <w:rPr>
          <w:rFonts w:cs="Arial"/>
          <w:sz w:val="20"/>
          <w:szCs w:val="20"/>
        </w:rPr>
      </w:pPr>
      <w:r w:rsidRPr="003A3B23">
        <w:rPr>
          <w:rFonts w:cs="Arial"/>
          <w:b/>
          <w:bCs/>
          <w:sz w:val="20"/>
          <w:szCs w:val="20"/>
        </w:rPr>
        <w:t>April to September 2022</w:t>
      </w:r>
      <w:r w:rsidRPr="003A3B23">
        <w:rPr>
          <w:rFonts w:cs="Arial"/>
          <w:sz w:val="20"/>
          <w:szCs w:val="20"/>
        </w:rPr>
        <w:t xml:space="preserve"> </w:t>
      </w:r>
      <w:r w:rsidR="0021582C">
        <w:rPr>
          <w:rFonts w:cs="Arial"/>
          <w:sz w:val="20"/>
          <w:szCs w:val="20"/>
        </w:rPr>
        <w:t xml:space="preserve">- </w:t>
      </w:r>
      <w:r w:rsidRPr="003A3B23">
        <w:rPr>
          <w:rFonts w:cs="Arial"/>
          <w:sz w:val="20"/>
          <w:szCs w:val="20"/>
        </w:rPr>
        <w:t xml:space="preserve">Supported by Health Boards, individual Professional Collaboratives are established in each cluster footprint for GMS, Community Pharmacy, Optometry, Community Nursing, Allied Health Professionals (AHPs) and potentially social services and these are represented on the cluster / PCPG. Subject to contract reform, Dental Professional Collaboratives are expected to be established by March 2023. </w:t>
      </w:r>
    </w:p>
    <w:p w14:paraId="3F7D32CA" w14:textId="3F6C06AB" w:rsidR="00883A8C" w:rsidRPr="003A3B23" w:rsidRDefault="00883A8C" w:rsidP="00883A8C">
      <w:pPr>
        <w:pBdr>
          <w:top w:val="single" w:sz="4" w:space="1" w:color="auto"/>
          <w:left w:val="single" w:sz="4" w:space="4" w:color="auto"/>
          <w:bottom w:val="single" w:sz="4" w:space="1" w:color="auto"/>
          <w:right w:val="single" w:sz="4" w:space="4" w:color="auto"/>
        </w:pBdr>
        <w:spacing w:line="240" w:lineRule="auto"/>
        <w:jc w:val="both"/>
        <w:rPr>
          <w:rFonts w:cs="Arial"/>
          <w:sz w:val="20"/>
          <w:szCs w:val="20"/>
        </w:rPr>
      </w:pPr>
      <w:r w:rsidRPr="003A3B23">
        <w:rPr>
          <w:rFonts w:cs="Arial"/>
          <w:b/>
          <w:bCs/>
          <w:sz w:val="20"/>
          <w:szCs w:val="20"/>
        </w:rPr>
        <w:t>July to September 2022</w:t>
      </w:r>
      <w:r w:rsidRPr="003A3B23">
        <w:rPr>
          <w:rFonts w:cs="Arial"/>
          <w:sz w:val="20"/>
          <w:szCs w:val="20"/>
        </w:rPr>
        <w:t xml:space="preserve"> </w:t>
      </w:r>
      <w:r w:rsidR="0021582C">
        <w:rPr>
          <w:rFonts w:cs="Arial"/>
          <w:sz w:val="20"/>
          <w:szCs w:val="20"/>
        </w:rPr>
        <w:t xml:space="preserve">- </w:t>
      </w:r>
      <w:r w:rsidRPr="003A3B23">
        <w:rPr>
          <w:rFonts w:cs="Arial"/>
          <w:sz w:val="20"/>
          <w:szCs w:val="20"/>
        </w:rPr>
        <w:t xml:space="preserve">Professional Collaboratives (where established) begin to respond to published population needs assessments (such as RPNAs due to be published in April 2022) and identify their service gaps and developments in response to Welsh Government planning guidance. </w:t>
      </w:r>
    </w:p>
    <w:p w14:paraId="77AC4910" w14:textId="40CE9A08" w:rsidR="00883A8C" w:rsidRDefault="00883A8C" w:rsidP="00883A8C">
      <w:pPr>
        <w:pBdr>
          <w:top w:val="single" w:sz="4" w:space="1" w:color="auto"/>
          <w:left w:val="single" w:sz="4" w:space="4" w:color="auto"/>
          <w:bottom w:val="single" w:sz="4" w:space="1" w:color="auto"/>
          <w:right w:val="single" w:sz="4" w:space="4" w:color="auto"/>
        </w:pBdr>
        <w:spacing w:line="240" w:lineRule="auto"/>
        <w:jc w:val="both"/>
        <w:rPr>
          <w:rFonts w:cs="Arial"/>
          <w:sz w:val="20"/>
          <w:szCs w:val="20"/>
        </w:rPr>
      </w:pPr>
      <w:r w:rsidRPr="003A3B23">
        <w:rPr>
          <w:rFonts w:cs="Arial"/>
          <w:b/>
          <w:bCs/>
          <w:sz w:val="20"/>
          <w:szCs w:val="20"/>
        </w:rPr>
        <w:t>September 2022 to November 2022</w:t>
      </w:r>
      <w:r w:rsidR="0021582C">
        <w:rPr>
          <w:rFonts w:cs="Arial"/>
          <w:b/>
          <w:bCs/>
          <w:sz w:val="20"/>
          <w:szCs w:val="20"/>
        </w:rPr>
        <w:t xml:space="preserve"> - </w:t>
      </w:r>
      <w:r w:rsidRPr="003A3B23">
        <w:rPr>
          <w:rFonts w:cs="Arial"/>
          <w:sz w:val="20"/>
          <w:szCs w:val="20"/>
        </w:rPr>
        <w:t xml:space="preserve">Clusters begin to use the Professional Collaboratives’ responses to produce a cluster level response to address identified needs assessments and service gaps. </w:t>
      </w:r>
    </w:p>
    <w:p w14:paraId="56C317E8" w14:textId="0FE0CE00" w:rsidR="00883A8C" w:rsidRPr="003A3B23" w:rsidRDefault="00883A8C" w:rsidP="00883A8C">
      <w:pPr>
        <w:pBdr>
          <w:top w:val="single" w:sz="4" w:space="1" w:color="auto"/>
          <w:left w:val="single" w:sz="4" w:space="4" w:color="auto"/>
          <w:bottom w:val="single" w:sz="4" w:space="1" w:color="auto"/>
          <w:right w:val="single" w:sz="4" w:space="4" w:color="auto"/>
        </w:pBdr>
        <w:spacing w:line="240" w:lineRule="auto"/>
        <w:jc w:val="both"/>
        <w:rPr>
          <w:rFonts w:cs="Arial"/>
          <w:sz w:val="20"/>
          <w:szCs w:val="20"/>
        </w:rPr>
      </w:pPr>
      <w:r w:rsidRPr="00855418">
        <w:rPr>
          <w:rFonts w:cs="Arial"/>
          <w:b/>
          <w:bCs/>
          <w:sz w:val="20"/>
          <w:szCs w:val="20"/>
        </w:rPr>
        <w:t xml:space="preserve">December 2022 </w:t>
      </w:r>
      <w:r w:rsidR="0021582C">
        <w:rPr>
          <w:rFonts w:cs="Arial"/>
          <w:b/>
          <w:bCs/>
          <w:sz w:val="20"/>
          <w:szCs w:val="20"/>
        </w:rPr>
        <w:t xml:space="preserve">- </w:t>
      </w:r>
      <w:r w:rsidRPr="003A3B23">
        <w:rPr>
          <w:rFonts w:cs="Arial"/>
          <w:sz w:val="20"/>
          <w:szCs w:val="20"/>
        </w:rPr>
        <w:t xml:space="preserve">Pan Cluster Planning Groups use the cluster responses to produce a prioritised county wide response to the RPNA and a 3 year plan for 2023-26. These plans also identify those services which are most effectively delivered on a cluster footprint. </w:t>
      </w:r>
    </w:p>
    <w:p w14:paraId="602D2713" w14:textId="0ACC9569" w:rsidR="00883A8C" w:rsidRPr="003A3B23" w:rsidRDefault="00883A8C" w:rsidP="00883A8C">
      <w:pPr>
        <w:pBdr>
          <w:top w:val="single" w:sz="4" w:space="1" w:color="auto"/>
          <w:left w:val="single" w:sz="4" w:space="4" w:color="auto"/>
          <w:bottom w:val="single" w:sz="4" w:space="1" w:color="auto"/>
          <w:right w:val="single" w:sz="4" w:space="4" w:color="auto"/>
        </w:pBdr>
        <w:spacing w:line="240" w:lineRule="auto"/>
        <w:jc w:val="both"/>
        <w:rPr>
          <w:rFonts w:cs="Arial"/>
          <w:sz w:val="20"/>
          <w:szCs w:val="20"/>
        </w:rPr>
      </w:pPr>
      <w:r w:rsidRPr="003A3B23">
        <w:rPr>
          <w:rFonts w:cs="Arial"/>
          <w:b/>
          <w:bCs/>
          <w:sz w:val="20"/>
          <w:szCs w:val="20"/>
        </w:rPr>
        <w:t>January 2023</w:t>
      </w:r>
      <w:r w:rsidRPr="003A3B23">
        <w:rPr>
          <w:rFonts w:cs="Arial"/>
          <w:sz w:val="20"/>
          <w:szCs w:val="20"/>
        </w:rPr>
        <w:t xml:space="preserve"> </w:t>
      </w:r>
      <w:r w:rsidR="0021582C">
        <w:rPr>
          <w:rFonts w:cs="Arial"/>
          <w:sz w:val="20"/>
          <w:szCs w:val="20"/>
        </w:rPr>
        <w:t xml:space="preserve">- </w:t>
      </w:r>
      <w:r w:rsidRPr="003A3B23">
        <w:rPr>
          <w:rFonts w:cs="Arial"/>
          <w:sz w:val="20"/>
          <w:szCs w:val="20"/>
        </w:rPr>
        <w:t>Health Boards use Pan Cluster Planning Group response to Regional Population Needs Assessments and 3 year plans to inform their 2023-26 IMTPs</w:t>
      </w:r>
      <w:r>
        <w:rPr>
          <w:rFonts w:cs="Arial"/>
          <w:sz w:val="20"/>
          <w:szCs w:val="20"/>
        </w:rPr>
        <w:t>.</w:t>
      </w:r>
    </w:p>
    <w:p w14:paraId="38AC9AFF" w14:textId="0B9F5EBC" w:rsidR="00883A8C" w:rsidRPr="003A3B23" w:rsidRDefault="00883A8C" w:rsidP="00883A8C">
      <w:pPr>
        <w:pBdr>
          <w:top w:val="single" w:sz="4" w:space="1" w:color="auto"/>
          <w:left w:val="single" w:sz="4" w:space="4" w:color="auto"/>
          <w:bottom w:val="single" w:sz="4" w:space="1" w:color="auto"/>
          <w:right w:val="single" w:sz="4" w:space="4" w:color="auto"/>
        </w:pBdr>
        <w:spacing w:line="240" w:lineRule="auto"/>
        <w:jc w:val="both"/>
        <w:rPr>
          <w:rFonts w:cs="Arial"/>
          <w:sz w:val="20"/>
          <w:szCs w:val="20"/>
        </w:rPr>
      </w:pPr>
      <w:r w:rsidRPr="003A3B23">
        <w:rPr>
          <w:rFonts w:cs="Arial"/>
          <w:b/>
          <w:bCs/>
          <w:sz w:val="20"/>
          <w:szCs w:val="20"/>
        </w:rPr>
        <w:t>January to March 2023</w:t>
      </w:r>
      <w:r w:rsidR="0021582C">
        <w:rPr>
          <w:rFonts w:cs="Arial"/>
          <w:b/>
          <w:bCs/>
          <w:sz w:val="20"/>
          <w:szCs w:val="20"/>
        </w:rPr>
        <w:t xml:space="preserve"> - </w:t>
      </w:r>
      <w:r w:rsidRPr="003A3B23">
        <w:rPr>
          <w:rFonts w:cs="Arial"/>
          <w:sz w:val="20"/>
          <w:szCs w:val="20"/>
        </w:rPr>
        <w:t xml:space="preserve">RPBs use Pan Cluster Planning Group responses to the RPNAs and 3 year plans to inform their next Area Plans assessments and plans. </w:t>
      </w:r>
    </w:p>
    <w:p w14:paraId="7B8B5BBA" w14:textId="2C4AD719" w:rsidR="00117DE4" w:rsidRPr="00117DE4" w:rsidRDefault="00883A8C" w:rsidP="00883A8C">
      <w:pPr>
        <w:pBdr>
          <w:top w:val="single" w:sz="4" w:space="1" w:color="auto"/>
          <w:left w:val="single" w:sz="4" w:space="4" w:color="auto"/>
          <w:bottom w:val="single" w:sz="4" w:space="1" w:color="auto"/>
          <w:right w:val="single" w:sz="4" w:space="4" w:color="auto"/>
        </w:pBdr>
        <w:spacing w:line="240" w:lineRule="auto"/>
        <w:jc w:val="both"/>
        <w:rPr>
          <w:rFonts w:cs="Arial"/>
          <w:sz w:val="20"/>
          <w:szCs w:val="20"/>
        </w:rPr>
      </w:pPr>
      <w:r w:rsidRPr="003A3B23">
        <w:rPr>
          <w:rFonts w:cs="Arial"/>
          <w:b/>
          <w:bCs/>
          <w:sz w:val="20"/>
          <w:szCs w:val="20"/>
        </w:rPr>
        <w:t>April 2023</w:t>
      </w:r>
      <w:r w:rsidRPr="003A3B23">
        <w:rPr>
          <w:rFonts w:cs="Arial"/>
          <w:sz w:val="20"/>
          <w:szCs w:val="20"/>
        </w:rPr>
        <w:t xml:space="preserve"> </w:t>
      </w:r>
      <w:r w:rsidR="0021582C">
        <w:rPr>
          <w:rFonts w:cs="Arial"/>
          <w:sz w:val="20"/>
          <w:szCs w:val="20"/>
        </w:rPr>
        <w:t xml:space="preserve">- </w:t>
      </w:r>
      <w:r w:rsidRPr="003A3B23">
        <w:rPr>
          <w:rFonts w:cs="Arial"/>
          <w:sz w:val="20"/>
          <w:szCs w:val="20"/>
        </w:rPr>
        <w:t>RPBs publish their 5 year Joint Area Plan which should be informed by pan cluster responses.</w:t>
      </w:r>
    </w:p>
    <w:p w14:paraId="2528C4D1" w14:textId="77777777" w:rsidR="0021582C" w:rsidRDefault="0021582C" w:rsidP="00117DE4">
      <w:pPr>
        <w:jc w:val="both"/>
        <w:rPr>
          <w:rFonts w:cs="Arial"/>
        </w:rPr>
      </w:pPr>
    </w:p>
    <w:p w14:paraId="2236E0E9" w14:textId="17E1F681" w:rsidR="00FA6F02" w:rsidRPr="0021582C" w:rsidRDefault="00FA6F02" w:rsidP="004341C2">
      <w:pPr>
        <w:pStyle w:val="Heading2"/>
        <w:pBdr>
          <w:top w:val="single" w:sz="4" w:space="1" w:color="auto"/>
          <w:left w:val="single" w:sz="4" w:space="4" w:color="auto"/>
          <w:bottom w:val="single" w:sz="4" w:space="1" w:color="auto"/>
          <w:right w:val="single" w:sz="4" w:space="4" w:color="auto"/>
        </w:pBdr>
        <w:shd w:val="clear" w:color="auto" w:fill="DEEAF6" w:themeFill="accent1" w:themeFillTint="33"/>
        <w:jc w:val="both"/>
        <w:rPr>
          <w:b/>
          <w:bCs/>
          <w:sz w:val="22"/>
          <w:szCs w:val="22"/>
        </w:rPr>
      </w:pPr>
      <w:r w:rsidRPr="0021582C">
        <w:rPr>
          <w:b/>
          <w:bCs/>
          <w:sz w:val="22"/>
          <w:szCs w:val="22"/>
        </w:rPr>
        <w:t>Do clusters need to produce a plan for 2023/2024?</w:t>
      </w:r>
    </w:p>
    <w:p w14:paraId="456259C3" w14:textId="77777777" w:rsidR="00FA6F02" w:rsidRPr="00026F62" w:rsidRDefault="00FA6F02" w:rsidP="00FA6F02">
      <w:pPr>
        <w:jc w:val="both"/>
        <w:rPr>
          <w:sz w:val="12"/>
          <w:szCs w:val="12"/>
        </w:rPr>
      </w:pPr>
    </w:p>
    <w:p w14:paraId="047069DE" w14:textId="4A5C00B8" w:rsidR="00E06609" w:rsidRPr="00E06609" w:rsidRDefault="00FA6F02" w:rsidP="00E06609">
      <w:pPr>
        <w:jc w:val="both"/>
        <w:rPr>
          <w:rFonts w:cs="Arial"/>
        </w:rPr>
      </w:pPr>
      <w:r w:rsidRPr="00E06609">
        <w:rPr>
          <w:rFonts w:cs="Arial"/>
          <w:b/>
        </w:rPr>
        <w:t>Yes</w:t>
      </w:r>
      <w:r w:rsidRPr="00E06609">
        <w:rPr>
          <w:rFonts w:cs="Arial"/>
        </w:rPr>
        <w:t xml:space="preserve">. Under the Accelerated Cluster Development Programme clusters will </w:t>
      </w:r>
      <w:r w:rsidR="00E06609" w:rsidRPr="00E06609">
        <w:rPr>
          <w:rFonts w:cs="Arial"/>
        </w:rPr>
        <w:t>be required to produce a cluster level response (</w:t>
      </w:r>
      <w:r w:rsidR="00CB436D">
        <w:rPr>
          <w:rFonts w:cs="Arial"/>
        </w:rPr>
        <w:t xml:space="preserve">cluster </w:t>
      </w:r>
      <w:r w:rsidR="00E06609" w:rsidRPr="00E06609">
        <w:rPr>
          <w:rFonts w:cs="Arial"/>
        </w:rPr>
        <w:t>plan)</w:t>
      </w:r>
      <w:r w:rsidR="004341C2">
        <w:rPr>
          <w:rFonts w:cs="Arial"/>
        </w:rPr>
        <w:t xml:space="preserve"> for the 2023/2024 operating period</w:t>
      </w:r>
      <w:r w:rsidR="00E06609" w:rsidRPr="00E06609">
        <w:rPr>
          <w:rFonts w:cs="Arial"/>
        </w:rPr>
        <w:t xml:space="preserve"> to address identified needs and service gaps from local intelligence flowing up from the establishing Professional Collaboratives and </w:t>
      </w:r>
      <w:r w:rsidR="004341C2">
        <w:rPr>
          <w:rFonts w:cs="Arial"/>
        </w:rPr>
        <w:t xml:space="preserve">to respond to the needs and priorities </w:t>
      </w:r>
      <w:r w:rsidR="00E06609" w:rsidRPr="00E06609">
        <w:rPr>
          <w:rFonts w:cs="Arial"/>
        </w:rPr>
        <w:t>contained in the RPB PNAs</w:t>
      </w:r>
      <w:r w:rsidR="00E06609">
        <w:rPr>
          <w:rFonts w:cs="Arial"/>
        </w:rPr>
        <w:t xml:space="preserve"> that </w:t>
      </w:r>
      <w:r w:rsidR="004341C2">
        <w:rPr>
          <w:rFonts w:cs="Arial"/>
        </w:rPr>
        <w:t xml:space="preserve">will inform the development of the </w:t>
      </w:r>
      <w:r w:rsidR="00E06609">
        <w:rPr>
          <w:rFonts w:cs="Arial"/>
        </w:rPr>
        <w:t xml:space="preserve">RPB </w:t>
      </w:r>
      <w:r w:rsidR="004341C2">
        <w:rPr>
          <w:rFonts w:cs="Arial"/>
        </w:rPr>
        <w:t>a</w:t>
      </w:r>
      <w:r w:rsidR="00E06609">
        <w:rPr>
          <w:rFonts w:cs="Arial"/>
        </w:rPr>
        <w:t xml:space="preserve">rea plans and the PCPG </w:t>
      </w:r>
      <w:r w:rsidR="004341C2">
        <w:rPr>
          <w:rFonts w:cs="Arial"/>
        </w:rPr>
        <w:t xml:space="preserve">strategic </w:t>
      </w:r>
      <w:r w:rsidR="00E06609">
        <w:rPr>
          <w:rFonts w:cs="Arial"/>
        </w:rPr>
        <w:t>plans</w:t>
      </w:r>
      <w:r w:rsidR="00E06609" w:rsidRPr="00E06609">
        <w:rPr>
          <w:rFonts w:cs="Arial"/>
        </w:rPr>
        <w:t xml:space="preserve">.  </w:t>
      </w:r>
    </w:p>
    <w:p w14:paraId="5867BED9" w14:textId="25207062" w:rsidR="00FA6F02" w:rsidRDefault="00E06609" w:rsidP="004341C2">
      <w:pPr>
        <w:spacing w:line="240" w:lineRule="auto"/>
        <w:jc w:val="both"/>
        <w:rPr>
          <w:rFonts w:cs="Arial"/>
          <w:bCs/>
        </w:rPr>
      </w:pPr>
      <w:r w:rsidRPr="00E06609">
        <w:rPr>
          <w:rFonts w:cs="Arial"/>
          <w:bCs/>
        </w:rPr>
        <w:t xml:space="preserve">Given the timing of the development and publication of the refreshed RPB area plans and the new PCPG </w:t>
      </w:r>
      <w:r w:rsidR="004341C2">
        <w:rPr>
          <w:rFonts w:cs="Arial"/>
          <w:bCs/>
        </w:rPr>
        <w:t xml:space="preserve">strategic </w:t>
      </w:r>
      <w:r w:rsidRPr="00E06609">
        <w:rPr>
          <w:rFonts w:cs="Arial"/>
          <w:bCs/>
        </w:rPr>
        <w:t>plans; it is proposed that the ‘</w:t>
      </w:r>
      <w:r w:rsidRPr="00E06609">
        <w:rPr>
          <w:rFonts w:cs="Arial"/>
          <w:bCs/>
          <w:i/>
          <w:iCs/>
        </w:rPr>
        <w:t>light touch’</w:t>
      </w:r>
      <w:r w:rsidRPr="00E06609">
        <w:rPr>
          <w:rFonts w:cs="Arial"/>
          <w:bCs/>
        </w:rPr>
        <w:t xml:space="preserve"> approach to </w:t>
      </w:r>
      <w:r w:rsidR="004341C2">
        <w:rPr>
          <w:rFonts w:cs="Arial"/>
          <w:bCs/>
        </w:rPr>
        <w:t xml:space="preserve">2022/23 </w:t>
      </w:r>
      <w:r w:rsidRPr="00E06609">
        <w:rPr>
          <w:rFonts w:cs="Arial"/>
          <w:bCs/>
        </w:rPr>
        <w:t xml:space="preserve">cluster level planning is extended to inform the </w:t>
      </w:r>
      <w:r w:rsidR="0021582C">
        <w:rPr>
          <w:rFonts w:cs="Arial"/>
          <w:bCs/>
        </w:rPr>
        <w:t xml:space="preserve">production </w:t>
      </w:r>
      <w:r w:rsidRPr="00E06609">
        <w:rPr>
          <w:rFonts w:cs="Arial"/>
          <w:bCs/>
        </w:rPr>
        <w:t>of the 2023/2024 cluster plans utilising similar guidance templates to those circulated in autumn 2021 to support the development of the 2022/23 cluster annual plans.</w:t>
      </w:r>
    </w:p>
    <w:p w14:paraId="688438D7" w14:textId="0A94CE44" w:rsidR="004341C2" w:rsidRDefault="004341C2" w:rsidP="004341C2">
      <w:pPr>
        <w:spacing w:line="240" w:lineRule="auto"/>
        <w:jc w:val="both"/>
        <w:rPr>
          <w:rFonts w:cs="Arial"/>
          <w:bCs/>
        </w:rPr>
      </w:pPr>
      <w:r>
        <w:rPr>
          <w:rFonts w:cs="Arial"/>
          <w:bCs/>
        </w:rPr>
        <w:t xml:space="preserve">In effect, the cluster plans for 2023/24 </w:t>
      </w:r>
      <w:r w:rsidR="006048C7">
        <w:rPr>
          <w:rFonts w:cs="Arial"/>
          <w:bCs/>
        </w:rPr>
        <w:t xml:space="preserve">could simply </w:t>
      </w:r>
      <w:r>
        <w:rPr>
          <w:rFonts w:cs="Arial"/>
          <w:bCs/>
        </w:rPr>
        <w:t>be a refresh of the current 2022/23 plans, supplement by any strategic direction emerging from the PCPG plans and the RPB area plans.</w:t>
      </w:r>
    </w:p>
    <w:p w14:paraId="7A846445" w14:textId="6F8281FF" w:rsidR="00B965CA" w:rsidRPr="00B965CA" w:rsidRDefault="00D3684A" w:rsidP="00B965CA">
      <w:pPr>
        <w:jc w:val="both"/>
        <w:rPr>
          <w:rFonts w:cs="Arial"/>
        </w:rPr>
      </w:pPr>
      <w:r w:rsidRPr="00D3684A">
        <w:rPr>
          <w:rFonts w:cs="Arial"/>
          <w:bCs/>
        </w:rPr>
        <w:lastRenderedPageBreak/>
        <w:t xml:space="preserve">The cluster plans should be produced in draft by the end of November 2022 to inform the development of the emergent PCPG strategic plans </w:t>
      </w:r>
      <w:r w:rsidRPr="00D3684A">
        <w:rPr>
          <w:rFonts w:cs="Arial"/>
        </w:rPr>
        <w:t>(Ministerial letter, March 2022).</w:t>
      </w:r>
    </w:p>
    <w:p w14:paraId="4407A8CC" w14:textId="26FB29B4" w:rsidR="00B965CA" w:rsidRPr="00F33472" w:rsidRDefault="00B965CA" w:rsidP="00B965CA">
      <w:pPr>
        <w:pStyle w:val="Heading2"/>
        <w:pBdr>
          <w:top w:val="single" w:sz="4" w:space="1" w:color="auto"/>
          <w:left w:val="single" w:sz="4" w:space="4" w:color="auto"/>
          <w:bottom w:val="single" w:sz="4" w:space="1" w:color="auto"/>
          <w:right w:val="single" w:sz="4" w:space="4" w:color="auto"/>
        </w:pBdr>
        <w:shd w:val="clear" w:color="auto" w:fill="DEEAF6" w:themeFill="accent1" w:themeFillTint="33"/>
        <w:jc w:val="both"/>
        <w:rPr>
          <w:b/>
          <w:bCs/>
          <w:sz w:val="22"/>
          <w:szCs w:val="22"/>
        </w:rPr>
      </w:pPr>
      <w:r w:rsidRPr="00F33472">
        <w:rPr>
          <w:b/>
          <w:bCs/>
          <w:sz w:val="22"/>
          <w:szCs w:val="22"/>
        </w:rPr>
        <w:t>Is a template being issued to capture</w:t>
      </w:r>
      <w:r>
        <w:rPr>
          <w:b/>
          <w:bCs/>
          <w:sz w:val="22"/>
          <w:szCs w:val="22"/>
        </w:rPr>
        <w:t>/direct</w:t>
      </w:r>
      <w:r w:rsidRPr="00F33472">
        <w:rPr>
          <w:b/>
          <w:bCs/>
          <w:sz w:val="22"/>
          <w:szCs w:val="22"/>
        </w:rPr>
        <w:t xml:space="preserve"> the content of the cluster plan for 202</w:t>
      </w:r>
      <w:r>
        <w:rPr>
          <w:b/>
          <w:bCs/>
          <w:sz w:val="22"/>
          <w:szCs w:val="22"/>
        </w:rPr>
        <w:t>3</w:t>
      </w:r>
      <w:r w:rsidRPr="00F33472">
        <w:rPr>
          <w:b/>
          <w:bCs/>
          <w:sz w:val="22"/>
          <w:szCs w:val="22"/>
        </w:rPr>
        <w:t>/2</w:t>
      </w:r>
      <w:r>
        <w:rPr>
          <w:b/>
          <w:bCs/>
          <w:sz w:val="22"/>
          <w:szCs w:val="22"/>
        </w:rPr>
        <w:t>4</w:t>
      </w:r>
      <w:r w:rsidR="009B018E">
        <w:rPr>
          <w:b/>
          <w:bCs/>
          <w:sz w:val="22"/>
          <w:szCs w:val="22"/>
        </w:rPr>
        <w:t>?</w:t>
      </w:r>
    </w:p>
    <w:p w14:paraId="74E36C27" w14:textId="77777777" w:rsidR="00B965CA" w:rsidRPr="00026F62" w:rsidRDefault="00B965CA" w:rsidP="00B965CA">
      <w:pPr>
        <w:jc w:val="both"/>
        <w:rPr>
          <w:sz w:val="12"/>
          <w:szCs w:val="12"/>
        </w:rPr>
      </w:pPr>
    </w:p>
    <w:p w14:paraId="53B91066" w14:textId="0D164E36" w:rsidR="00B965CA" w:rsidRPr="00D3684A" w:rsidRDefault="00B965CA" w:rsidP="00B965CA">
      <w:pPr>
        <w:jc w:val="both"/>
        <w:rPr>
          <w:rFonts w:cs="Arial"/>
          <w:color w:val="000000"/>
        </w:rPr>
      </w:pPr>
      <w:r w:rsidRPr="00F66AAA">
        <w:rPr>
          <w:rFonts w:cs="Arial"/>
          <w:b/>
        </w:rPr>
        <w:t>Yes</w:t>
      </w:r>
      <w:r>
        <w:rPr>
          <w:rFonts w:cs="Arial"/>
        </w:rPr>
        <w:t xml:space="preserve">. </w:t>
      </w:r>
      <w:r>
        <w:rPr>
          <w:rFonts w:cs="Arial"/>
          <w:color w:val="000000"/>
        </w:rPr>
        <w:t>To support the ‘</w:t>
      </w:r>
      <w:r w:rsidRPr="00440F43">
        <w:rPr>
          <w:rFonts w:cs="Arial"/>
          <w:i/>
          <w:iCs/>
          <w:color w:val="000000"/>
        </w:rPr>
        <w:t>light touch’</w:t>
      </w:r>
      <w:r>
        <w:rPr>
          <w:rFonts w:cs="Arial"/>
          <w:color w:val="000000"/>
        </w:rPr>
        <w:t xml:space="preserve"> approach a</w:t>
      </w:r>
      <w:r w:rsidRPr="00553799">
        <w:rPr>
          <w:rFonts w:cs="Arial"/>
          <w:color w:val="000000"/>
        </w:rPr>
        <w:t xml:space="preserve"> simple</w:t>
      </w:r>
      <w:r>
        <w:rPr>
          <w:rFonts w:cs="Arial"/>
          <w:color w:val="000000"/>
        </w:rPr>
        <w:t xml:space="preserve"> guidance template</w:t>
      </w:r>
      <w:r w:rsidRPr="00553799">
        <w:rPr>
          <w:rFonts w:cs="Arial"/>
          <w:color w:val="000000"/>
        </w:rPr>
        <w:t xml:space="preserve"> </w:t>
      </w:r>
      <w:r>
        <w:rPr>
          <w:rFonts w:cs="Arial"/>
          <w:color w:val="000000"/>
        </w:rPr>
        <w:t xml:space="preserve">to indicate the </w:t>
      </w:r>
      <w:r w:rsidR="00440F43">
        <w:rPr>
          <w:rFonts w:cs="Arial"/>
          <w:color w:val="000000"/>
        </w:rPr>
        <w:t xml:space="preserve">suggested </w:t>
      </w:r>
      <w:r>
        <w:rPr>
          <w:rFonts w:cs="Arial"/>
          <w:color w:val="000000"/>
        </w:rPr>
        <w:t xml:space="preserve">minimum requirements for cluster </w:t>
      </w:r>
      <w:r w:rsidRPr="00D3684A">
        <w:rPr>
          <w:rFonts w:cs="Arial"/>
          <w:color w:val="000000"/>
        </w:rPr>
        <w:t xml:space="preserve">plans will be included in the data set health boards will </w:t>
      </w:r>
      <w:r>
        <w:rPr>
          <w:rFonts w:cs="Arial"/>
          <w:color w:val="000000"/>
        </w:rPr>
        <w:t xml:space="preserve">be required to </w:t>
      </w:r>
      <w:r w:rsidRPr="00D3684A">
        <w:rPr>
          <w:rFonts w:cs="Arial"/>
          <w:color w:val="000000"/>
        </w:rPr>
        <w:t xml:space="preserve">submit to Welsh Government as part of their IMTP submission.  The template </w:t>
      </w:r>
      <w:r w:rsidRPr="00D3684A">
        <w:rPr>
          <w:rFonts w:cs="Arial"/>
          <w:bCs/>
        </w:rPr>
        <w:t xml:space="preserve">will guide the construction of the cluster plans, aligned to the emergent PCPG strategic three year plan </w:t>
      </w:r>
      <w:r w:rsidR="00440F43" w:rsidRPr="00D3684A">
        <w:rPr>
          <w:rFonts w:cs="Arial"/>
          <w:color w:val="000000"/>
        </w:rPr>
        <w:t>submitted by the Health Board as part of their IMTP</w:t>
      </w:r>
      <w:r w:rsidR="00440F43">
        <w:rPr>
          <w:rFonts w:cs="Arial"/>
          <w:bCs/>
        </w:rPr>
        <w:t>.</w:t>
      </w:r>
    </w:p>
    <w:p w14:paraId="28EBD62E" w14:textId="7CC212A3" w:rsidR="00B965CA" w:rsidRPr="00B965CA" w:rsidRDefault="00B965CA" w:rsidP="00D3684A">
      <w:pPr>
        <w:jc w:val="both"/>
        <w:rPr>
          <w:rFonts w:cs="Arial"/>
        </w:rPr>
      </w:pPr>
      <w:r>
        <w:rPr>
          <w:rFonts w:cs="Arial"/>
        </w:rPr>
        <w:t>Health Boards and clusters are free to add additional information to the template to reflect their own local planning arrangements.</w:t>
      </w:r>
    </w:p>
    <w:p w14:paraId="76A9F569" w14:textId="6AE48D62" w:rsidR="00E268FF" w:rsidRPr="004341C2" w:rsidRDefault="00FA6F02" w:rsidP="0021582C">
      <w:pPr>
        <w:pStyle w:val="Heading2"/>
        <w:pBdr>
          <w:top w:val="single" w:sz="4" w:space="1" w:color="auto"/>
          <w:left w:val="single" w:sz="4" w:space="4" w:color="auto"/>
          <w:bottom w:val="single" w:sz="4" w:space="1" w:color="auto"/>
          <w:right w:val="single" w:sz="4" w:space="4" w:color="auto"/>
        </w:pBdr>
        <w:shd w:val="clear" w:color="auto" w:fill="DEEAF6" w:themeFill="accent1" w:themeFillTint="33"/>
        <w:jc w:val="both"/>
        <w:rPr>
          <w:b/>
          <w:bCs/>
          <w:sz w:val="22"/>
          <w:szCs w:val="22"/>
        </w:rPr>
      </w:pPr>
      <w:r w:rsidRPr="004341C2">
        <w:rPr>
          <w:b/>
          <w:bCs/>
          <w:sz w:val="22"/>
          <w:szCs w:val="22"/>
        </w:rPr>
        <w:t xml:space="preserve">Pan Cluster Planning Groups are forming, what plans, if any, do they need to develop for 2023 and beyond? </w:t>
      </w:r>
    </w:p>
    <w:p w14:paraId="6E150165" w14:textId="68480EE9" w:rsidR="00BF48FA" w:rsidRPr="00026F62" w:rsidRDefault="00BF48FA" w:rsidP="000132E9">
      <w:pPr>
        <w:jc w:val="both"/>
        <w:rPr>
          <w:sz w:val="12"/>
          <w:szCs w:val="12"/>
        </w:rPr>
      </w:pPr>
    </w:p>
    <w:p w14:paraId="62E98B92" w14:textId="7BB90666" w:rsidR="0021582C" w:rsidRPr="0019064B" w:rsidRDefault="0021582C" w:rsidP="004341C2">
      <w:pPr>
        <w:jc w:val="both"/>
        <w:rPr>
          <w:rFonts w:cs="Arial"/>
        </w:rPr>
      </w:pPr>
      <w:r w:rsidRPr="004341C2">
        <w:rPr>
          <w:rFonts w:cs="Arial"/>
        </w:rPr>
        <w:t xml:space="preserve">Pan Cluster Planning Groups (PCPGs) provide the local footprint for the tactical delivery of RPB priorities contained within the emergent RPB Area Plans.  The PCPGs will coordinate the use of all </w:t>
      </w:r>
      <w:r w:rsidRPr="0019064B">
        <w:rPr>
          <w:rFonts w:cs="Arial"/>
        </w:rPr>
        <w:t>available resources to meet local needs, provide the strategic direction to inform the development of their respective cluster plans, and</w:t>
      </w:r>
      <w:r w:rsidR="0019064B">
        <w:rPr>
          <w:rFonts w:cs="Arial"/>
        </w:rPr>
        <w:t>, in time,</w:t>
      </w:r>
      <w:r w:rsidRPr="0019064B">
        <w:rPr>
          <w:rFonts w:cs="Arial"/>
        </w:rPr>
        <w:t xml:space="preserve"> commission services and develop agreements to support partnership working.</w:t>
      </w:r>
    </w:p>
    <w:p w14:paraId="74384DA0" w14:textId="18FEB507" w:rsidR="0019064B" w:rsidRPr="00CB436D" w:rsidRDefault="0019064B" w:rsidP="004341C2">
      <w:pPr>
        <w:jc w:val="both"/>
        <w:rPr>
          <w:rFonts w:cs="Arial"/>
        </w:rPr>
      </w:pPr>
      <w:r w:rsidRPr="0019064B">
        <w:rPr>
          <w:rFonts w:cs="Arial"/>
        </w:rPr>
        <w:t xml:space="preserve">PCPGs will use the RPB Population Needs Assessment, supplemented with local service intelligence flowing from the Professional Collaboratives and Clusters to lead the development of the PCPG strategic plan which will outline what services are needed, making prudent use of all funding, workforce, and other resources </w:t>
      </w:r>
      <w:r w:rsidRPr="0019064B">
        <w:rPr>
          <w:rFonts w:cs="Arial"/>
          <w:shd w:val="clear" w:color="auto" w:fill="FFFFFF"/>
        </w:rPr>
        <w:t xml:space="preserve">and which address the health, care and wellbeing needs of </w:t>
      </w:r>
      <w:r w:rsidRPr="00CB436D">
        <w:rPr>
          <w:rFonts w:cs="Arial"/>
          <w:shd w:val="clear" w:color="auto" w:fill="FFFFFF"/>
        </w:rPr>
        <w:t>the local population</w:t>
      </w:r>
      <w:r w:rsidRPr="00CB436D">
        <w:rPr>
          <w:rFonts w:cs="Arial"/>
        </w:rPr>
        <w:t>.</w:t>
      </w:r>
    </w:p>
    <w:p w14:paraId="01F3A790" w14:textId="37227752" w:rsidR="0019064B" w:rsidRDefault="0019064B" w:rsidP="004341C2">
      <w:pPr>
        <w:pStyle w:val="Default"/>
        <w:jc w:val="both"/>
        <w:rPr>
          <w:sz w:val="22"/>
          <w:szCs w:val="22"/>
        </w:rPr>
      </w:pPr>
      <w:r w:rsidRPr="00CB436D">
        <w:rPr>
          <w:sz w:val="22"/>
          <w:szCs w:val="22"/>
        </w:rPr>
        <w:t>Recognising the variation of establishment and formation of PCPGs across Wales, full local flexibility</w:t>
      </w:r>
      <w:r w:rsidR="00440F43" w:rsidRPr="00CB436D">
        <w:rPr>
          <w:sz w:val="22"/>
          <w:szCs w:val="22"/>
        </w:rPr>
        <w:t xml:space="preserve"> </w:t>
      </w:r>
      <w:r w:rsidRPr="00CB436D">
        <w:rPr>
          <w:sz w:val="22"/>
          <w:szCs w:val="22"/>
        </w:rPr>
        <w:t>will</w:t>
      </w:r>
      <w:r w:rsidRPr="0019064B">
        <w:rPr>
          <w:sz w:val="22"/>
          <w:szCs w:val="22"/>
        </w:rPr>
        <w:t xml:space="preserve"> be given to health boards and their partners to determine the structure and presentation of the PCPG plans for 2023/26 whilst the RPB area plans are under development. The PCPG strategic plans must give sufficient strategic direction to the clusters to enable them to develop their </w:t>
      </w:r>
      <w:r w:rsidR="009B018E">
        <w:rPr>
          <w:sz w:val="22"/>
          <w:szCs w:val="22"/>
        </w:rPr>
        <w:t xml:space="preserve">cluster </w:t>
      </w:r>
      <w:r w:rsidRPr="0019064B">
        <w:rPr>
          <w:sz w:val="22"/>
          <w:szCs w:val="22"/>
        </w:rPr>
        <w:t xml:space="preserve">plans for 2023/2024 in line with PCPG/RPB vision.  It is expected that once the RPB area plans are published in April 2023 the PCPGs will work with the RPB and wider stakeholders to update and refine their three year strategic plans over the course of 2023/24, maturing their workforce and financial intelligence to inform future annual cluster plans. </w:t>
      </w:r>
    </w:p>
    <w:p w14:paraId="0F9CCE40" w14:textId="77777777" w:rsidR="0019064B" w:rsidRDefault="0019064B" w:rsidP="004341C2">
      <w:pPr>
        <w:pStyle w:val="Default"/>
        <w:jc w:val="both"/>
        <w:rPr>
          <w:sz w:val="22"/>
          <w:szCs w:val="22"/>
        </w:rPr>
      </w:pPr>
    </w:p>
    <w:p w14:paraId="209A5337" w14:textId="2740377C" w:rsidR="004341C2" w:rsidRDefault="004341C2" w:rsidP="00D3684A">
      <w:pPr>
        <w:pStyle w:val="Default"/>
        <w:jc w:val="both"/>
        <w:rPr>
          <w:b/>
          <w:bCs/>
          <w:sz w:val="22"/>
          <w:szCs w:val="22"/>
        </w:rPr>
      </w:pPr>
      <w:r w:rsidRPr="004341C2">
        <w:rPr>
          <w:sz w:val="22"/>
          <w:szCs w:val="22"/>
        </w:rPr>
        <w:t>P</w:t>
      </w:r>
      <w:r w:rsidR="0019064B">
        <w:rPr>
          <w:sz w:val="22"/>
          <w:szCs w:val="22"/>
        </w:rPr>
        <w:t>CPGs</w:t>
      </w:r>
      <w:r w:rsidRPr="004341C2">
        <w:rPr>
          <w:sz w:val="22"/>
          <w:szCs w:val="22"/>
        </w:rPr>
        <w:t xml:space="preserve"> are expected to produce their (draft) plans by December 2022 (Ministerial letter, March 2022).</w:t>
      </w:r>
      <w:r w:rsidRPr="004341C2">
        <w:rPr>
          <w:b/>
          <w:bCs/>
          <w:sz w:val="22"/>
          <w:szCs w:val="22"/>
        </w:rPr>
        <w:t xml:space="preserve">  </w:t>
      </w:r>
    </w:p>
    <w:p w14:paraId="659D50EF" w14:textId="77777777" w:rsidR="00D3684A" w:rsidRPr="00D3684A" w:rsidRDefault="00D3684A" w:rsidP="00D3684A">
      <w:pPr>
        <w:pStyle w:val="Default"/>
        <w:jc w:val="both"/>
        <w:rPr>
          <w:sz w:val="22"/>
          <w:szCs w:val="22"/>
        </w:rPr>
      </w:pPr>
    </w:p>
    <w:p w14:paraId="524CC9F0" w14:textId="675C495A" w:rsidR="00FA6F02" w:rsidRPr="0019064B" w:rsidRDefault="00FA6F02" w:rsidP="0019064B">
      <w:pPr>
        <w:pStyle w:val="Heading2"/>
        <w:pBdr>
          <w:top w:val="single" w:sz="4" w:space="1" w:color="auto"/>
          <w:left w:val="single" w:sz="4" w:space="4" w:color="auto"/>
          <w:bottom w:val="single" w:sz="4" w:space="1" w:color="auto"/>
          <w:right w:val="single" w:sz="4" w:space="4" w:color="auto"/>
        </w:pBdr>
        <w:shd w:val="clear" w:color="auto" w:fill="DEEAF6" w:themeFill="accent1" w:themeFillTint="33"/>
        <w:jc w:val="both"/>
        <w:rPr>
          <w:b/>
          <w:bCs/>
          <w:sz w:val="22"/>
          <w:szCs w:val="22"/>
        </w:rPr>
      </w:pPr>
      <w:r w:rsidRPr="0019064B">
        <w:rPr>
          <w:b/>
          <w:bCs/>
          <w:sz w:val="22"/>
          <w:szCs w:val="22"/>
        </w:rPr>
        <w:t>Is there a need to refresh the local cluster needs assessment</w:t>
      </w:r>
      <w:r w:rsidR="00A41BA8">
        <w:rPr>
          <w:b/>
          <w:bCs/>
          <w:sz w:val="22"/>
          <w:szCs w:val="22"/>
        </w:rPr>
        <w:t xml:space="preserve"> or for the PCPGs to produce a needs assessment</w:t>
      </w:r>
      <w:r w:rsidR="006048C7">
        <w:rPr>
          <w:b/>
          <w:bCs/>
          <w:sz w:val="22"/>
          <w:szCs w:val="22"/>
        </w:rPr>
        <w:t xml:space="preserve"> this year</w:t>
      </w:r>
      <w:r w:rsidR="00A41BA8">
        <w:rPr>
          <w:b/>
          <w:bCs/>
          <w:sz w:val="22"/>
          <w:szCs w:val="22"/>
        </w:rPr>
        <w:t>?</w:t>
      </w:r>
    </w:p>
    <w:p w14:paraId="66EBD98C" w14:textId="186BBCEB" w:rsidR="00FA6F02" w:rsidRDefault="00FA6F02" w:rsidP="00FA6F02">
      <w:pPr>
        <w:jc w:val="both"/>
        <w:rPr>
          <w:sz w:val="12"/>
          <w:szCs w:val="12"/>
        </w:rPr>
      </w:pPr>
    </w:p>
    <w:p w14:paraId="0A7AF162" w14:textId="65F554AF" w:rsidR="0021582C" w:rsidRDefault="0021582C" w:rsidP="0019064B">
      <w:pPr>
        <w:jc w:val="both"/>
        <w:rPr>
          <w:rFonts w:cs="Arial"/>
        </w:rPr>
      </w:pPr>
      <w:r w:rsidRPr="00E93BBC">
        <w:rPr>
          <w:rFonts w:cs="Arial"/>
          <w:b/>
        </w:rPr>
        <w:t>No</w:t>
      </w:r>
      <w:r>
        <w:rPr>
          <w:rFonts w:cs="Arial"/>
        </w:rPr>
        <w:t>. There is no requirement for clusters to refresh their cluster needs assessment in 202</w:t>
      </w:r>
      <w:r w:rsidR="0019064B">
        <w:rPr>
          <w:rFonts w:cs="Arial"/>
        </w:rPr>
        <w:t>2</w:t>
      </w:r>
      <w:r>
        <w:rPr>
          <w:rFonts w:cs="Arial"/>
        </w:rPr>
        <w:t xml:space="preserve"> to inform their 202</w:t>
      </w:r>
      <w:r w:rsidR="006048C7">
        <w:rPr>
          <w:rFonts w:cs="Arial"/>
        </w:rPr>
        <w:t>3</w:t>
      </w:r>
      <w:r>
        <w:rPr>
          <w:rFonts w:cs="Arial"/>
        </w:rPr>
        <w:t>/2</w:t>
      </w:r>
      <w:r w:rsidR="006048C7">
        <w:rPr>
          <w:rFonts w:cs="Arial"/>
        </w:rPr>
        <w:t>4</w:t>
      </w:r>
      <w:r>
        <w:rPr>
          <w:rFonts w:cs="Arial"/>
        </w:rPr>
        <w:t xml:space="preserve"> plans, however clusters may choose to do this to help shape and inform local priorities.</w:t>
      </w:r>
    </w:p>
    <w:p w14:paraId="467AA40F" w14:textId="45298EE7" w:rsidR="00A41BA8" w:rsidRDefault="00A41BA8" w:rsidP="0019064B">
      <w:pPr>
        <w:jc w:val="both"/>
        <w:rPr>
          <w:rFonts w:cs="Arial"/>
        </w:rPr>
      </w:pPr>
      <w:r>
        <w:rPr>
          <w:rFonts w:cs="Arial"/>
        </w:rPr>
        <w:t xml:space="preserve">There is no need for PCPGs to produce a </w:t>
      </w:r>
      <w:r w:rsidR="00440F43">
        <w:rPr>
          <w:rFonts w:cs="Arial"/>
        </w:rPr>
        <w:t xml:space="preserve">stand-alone </w:t>
      </w:r>
      <w:r>
        <w:rPr>
          <w:rFonts w:cs="Arial"/>
        </w:rPr>
        <w:t>needs assessment to inform the development of the PCPG strategic plan</w:t>
      </w:r>
      <w:r w:rsidR="006048C7">
        <w:rPr>
          <w:rFonts w:cs="Arial"/>
        </w:rPr>
        <w:t xml:space="preserve"> 2023/26</w:t>
      </w:r>
      <w:r>
        <w:rPr>
          <w:rFonts w:cs="Arial"/>
        </w:rPr>
        <w:t>.</w:t>
      </w:r>
    </w:p>
    <w:p w14:paraId="14AF719C" w14:textId="4F08C375" w:rsidR="00A41BA8" w:rsidRDefault="00A41BA8" w:rsidP="0019064B">
      <w:pPr>
        <w:jc w:val="both"/>
        <w:rPr>
          <w:rFonts w:cs="Arial"/>
        </w:rPr>
      </w:pPr>
      <w:r w:rsidRPr="00A41BA8">
        <w:rPr>
          <w:rFonts w:cs="Arial"/>
        </w:rPr>
        <w:t xml:space="preserve">PCPGs will use the RPB Population Needs Assessment, </w:t>
      </w:r>
      <w:r w:rsidR="006048C7">
        <w:rPr>
          <w:rFonts w:cs="Arial"/>
        </w:rPr>
        <w:t xml:space="preserve">published on the RPB website in spring 2022, </w:t>
      </w:r>
      <w:r w:rsidRPr="00A41BA8">
        <w:rPr>
          <w:rFonts w:cs="Arial"/>
        </w:rPr>
        <w:t xml:space="preserve">supplemented with local service intelligence flowing from the Professional Collaboratives and Clusters </w:t>
      </w:r>
      <w:r w:rsidR="00440F43">
        <w:rPr>
          <w:rFonts w:cs="Arial"/>
        </w:rPr>
        <w:t xml:space="preserve">and other local data sources and intelligence </w:t>
      </w:r>
      <w:r w:rsidRPr="00A41BA8">
        <w:rPr>
          <w:rFonts w:cs="Arial"/>
        </w:rPr>
        <w:t xml:space="preserve">to </w:t>
      </w:r>
      <w:r>
        <w:rPr>
          <w:rFonts w:cs="Arial"/>
        </w:rPr>
        <w:t xml:space="preserve">support </w:t>
      </w:r>
      <w:r w:rsidRPr="00A41BA8">
        <w:rPr>
          <w:rFonts w:cs="Arial"/>
        </w:rPr>
        <w:t>the development of the PCPG strategic plan</w:t>
      </w:r>
      <w:r w:rsidR="006048C7">
        <w:rPr>
          <w:rFonts w:cs="Arial"/>
        </w:rPr>
        <w:t xml:space="preserve"> for 2023/26.</w:t>
      </w:r>
      <w:r w:rsidR="00440F43">
        <w:rPr>
          <w:rFonts w:cs="Arial"/>
        </w:rPr>
        <w:t xml:space="preserve"> Further information of </w:t>
      </w:r>
      <w:hyperlink r:id="rId12" w:history="1">
        <w:r w:rsidR="007D7FFA" w:rsidRPr="007D7FFA">
          <w:rPr>
            <w:rStyle w:val="Hyperlink"/>
            <w:rFonts w:cs="Arial"/>
          </w:rPr>
          <w:t>key health intelligence data sources</w:t>
        </w:r>
      </w:hyperlink>
      <w:r w:rsidR="007D7FFA">
        <w:rPr>
          <w:rFonts w:cs="Arial"/>
        </w:rPr>
        <w:t xml:space="preserve"> to support </w:t>
      </w:r>
      <w:r w:rsidR="00440F43">
        <w:rPr>
          <w:rFonts w:cs="Arial"/>
        </w:rPr>
        <w:t xml:space="preserve">needs assessments can be obtained in the </w:t>
      </w:r>
      <w:hyperlink r:id="rId13" w:history="1">
        <w:r w:rsidR="00440F43" w:rsidRPr="007D7FFA">
          <w:rPr>
            <w:rStyle w:val="Hyperlink"/>
            <w:rFonts w:cs="Arial"/>
          </w:rPr>
          <w:t>Cl</w:t>
        </w:r>
        <w:r w:rsidR="007D7FFA" w:rsidRPr="007D7FFA">
          <w:rPr>
            <w:rStyle w:val="Hyperlink"/>
            <w:rFonts w:cs="Arial"/>
          </w:rPr>
          <w:t>u</w:t>
        </w:r>
        <w:r w:rsidR="00440F43" w:rsidRPr="007D7FFA">
          <w:rPr>
            <w:rStyle w:val="Hyperlink"/>
            <w:rFonts w:cs="Arial"/>
          </w:rPr>
          <w:t>ster Planning Support Portal</w:t>
        </w:r>
      </w:hyperlink>
      <w:r w:rsidR="00440F43">
        <w:rPr>
          <w:rFonts w:cs="Arial"/>
        </w:rPr>
        <w:t>.</w:t>
      </w:r>
    </w:p>
    <w:p w14:paraId="1E3F3F90" w14:textId="77777777" w:rsidR="00823DD3" w:rsidRPr="00A41BA8" w:rsidRDefault="00823DD3" w:rsidP="0019064B">
      <w:pPr>
        <w:jc w:val="both"/>
        <w:rPr>
          <w:rFonts w:cs="Arial"/>
        </w:rPr>
      </w:pPr>
    </w:p>
    <w:p w14:paraId="7F511759" w14:textId="24252E15" w:rsidR="00E268FF" w:rsidRPr="00A41BA8" w:rsidRDefault="00A41BA8" w:rsidP="00075FB4">
      <w:pPr>
        <w:pStyle w:val="Heading2"/>
        <w:pBdr>
          <w:top w:val="single" w:sz="4" w:space="1" w:color="auto"/>
          <w:left w:val="single" w:sz="4" w:space="4" w:color="auto"/>
          <w:bottom w:val="single" w:sz="4" w:space="1" w:color="auto"/>
          <w:right w:val="single" w:sz="4" w:space="4" w:color="auto"/>
        </w:pBdr>
        <w:shd w:val="clear" w:color="auto" w:fill="DEEAF6" w:themeFill="accent1" w:themeFillTint="33"/>
        <w:jc w:val="both"/>
        <w:rPr>
          <w:b/>
          <w:bCs/>
          <w:sz w:val="22"/>
          <w:szCs w:val="22"/>
        </w:rPr>
      </w:pPr>
      <w:r w:rsidRPr="00A41BA8">
        <w:rPr>
          <w:b/>
          <w:bCs/>
          <w:sz w:val="22"/>
          <w:szCs w:val="22"/>
        </w:rPr>
        <w:lastRenderedPageBreak/>
        <w:t xml:space="preserve">How does the ACD </w:t>
      </w:r>
      <w:r w:rsidR="00075FB4">
        <w:rPr>
          <w:b/>
          <w:bCs/>
          <w:sz w:val="22"/>
          <w:szCs w:val="22"/>
        </w:rPr>
        <w:t>p</w:t>
      </w:r>
      <w:r w:rsidRPr="00A41BA8">
        <w:rPr>
          <w:b/>
          <w:bCs/>
          <w:sz w:val="22"/>
          <w:szCs w:val="22"/>
        </w:rPr>
        <w:t>lanning arrangements link to the development of the health board IMTP?</w:t>
      </w:r>
    </w:p>
    <w:p w14:paraId="57D5BB43" w14:textId="77777777" w:rsidR="004C4179" w:rsidRPr="00026F62" w:rsidRDefault="004C4179" w:rsidP="000132E9">
      <w:pPr>
        <w:jc w:val="both"/>
        <w:rPr>
          <w:sz w:val="12"/>
          <w:szCs w:val="12"/>
        </w:rPr>
      </w:pPr>
    </w:p>
    <w:p w14:paraId="0E55693D" w14:textId="7B47EB57" w:rsidR="00D41828" w:rsidRDefault="00B965CA" w:rsidP="00D3684A">
      <w:pPr>
        <w:pStyle w:val="Default"/>
        <w:jc w:val="both"/>
        <w:rPr>
          <w:sz w:val="22"/>
          <w:szCs w:val="22"/>
        </w:rPr>
      </w:pPr>
      <w:bookmarkStart w:id="1" w:name="_Hlk115201065"/>
      <w:r>
        <w:rPr>
          <w:sz w:val="22"/>
          <w:szCs w:val="22"/>
        </w:rPr>
        <w:t>There is a clear expectation that ACD planning will be integrated with health board planning arrangements.</w:t>
      </w:r>
      <w:r w:rsidRPr="00075FB4">
        <w:rPr>
          <w:sz w:val="22"/>
          <w:szCs w:val="22"/>
        </w:rPr>
        <w:t xml:space="preserve"> </w:t>
      </w:r>
      <w:r w:rsidR="00075FB4" w:rsidRPr="00075FB4">
        <w:rPr>
          <w:sz w:val="22"/>
          <w:szCs w:val="22"/>
        </w:rPr>
        <w:t xml:space="preserve">There is a clear expectation that through the newly created </w:t>
      </w:r>
      <w:r w:rsidR="00075FB4">
        <w:rPr>
          <w:sz w:val="22"/>
          <w:szCs w:val="22"/>
        </w:rPr>
        <w:t xml:space="preserve">ACD </w:t>
      </w:r>
      <w:r w:rsidR="00075FB4" w:rsidRPr="00075FB4">
        <w:rPr>
          <w:sz w:val="22"/>
          <w:szCs w:val="22"/>
        </w:rPr>
        <w:t>planning arrangements and, in particular the PCPGs and their associated clusters, that PCPGs develop three year strategic plans that assimilate into the</w:t>
      </w:r>
      <w:r w:rsidR="006048C7">
        <w:rPr>
          <w:sz w:val="22"/>
          <w:szCs w:val="22"/>
        </w:rPr>
        <w:t xml:space="preserve"> HB</w:t>
      </w:r>
      <w:r w:rsidR="00075FB4" w:rsidRPr="00075FB4">
        <w:rPr>
          <w:sz w:val="22"/>
          <w:szCs w:val="22"/>
        </w:rPr>
        <w:t xml:space="preserve"> IMTP and complement the RPB Area Plans.</w:t>
      </w:r>
      <w:r w:rsidR="002477C6">
        <w:rPr>
          <w:sz w:val="22"/>
          <w:szCs w:val="22"/>
        </w:rPr>
        <w:t xml:space="preserve"> ACD plans s</w:t>
      </w:r>
      <w:r>
        <w:rPr>
          <w:sz w:val="22"/>
          <w:szCs w:val="22"/>
        </w:rPr>
        <w:t>hould visibly inform (and be informed by) health board IMTPs</w:t>
      </w:r>
      <w:r w:rsidR="007F5E92">
        <w:rPr>
          <w:sz w:val="22"/>
          <w:szCs w:val="22"/>
        </w:rPr>
        <w:t xml:space="preserve">, </w:t>
      </w:r>
      <w:r w:rsidR="007F5E92" w:rsidRPr="007F5E92">
        <w:rPr>
          <w:sz w:val="22"/>
          <w:szCs w:val="22"/>
        </w:rPr>
        <w:t>providing a solid foundation to providing care closer to home for the majority of the population</w:t>
      </w:r>
      <w:r w:rsidR="007F5E92">
        <w:rPr>
          <w:sz w:val="22"/>
          <w:szCs w:val="22"/>
        </w:rPr>
        <w:t>.</w:t>
      </w:r>
      <w:r w:rsidR="007D7FFA">
        <w:rPr>
          <w:sz w:val="22"/>
          <w:szCs w:val="22"/>
        </w:rPr>
        <w:t xml:space="preserve"> Refer to the NHS Planning Framework 2023/26 once published in Q3 </w:t>
      </w:r>
      <w:r w:rsidR="007D7FFA" w:rsidRPr="007D7FFA">
        <w:rPr>
          <w:sz w:val="22"/>
          <w:szCs w:val="22"/>
        </w:rPr>
        <w:t>2022/23 which will up uploaded into the ‘Accessing Planning Guide Support and Training</w:t>
      </w:r>
      <w:r w:rsidR="00CB436D">
        <w:rPr>
          <w:sz w:val="22"/>
          <w:szCs w:val="22"/>
        </w:rPr>
        <w:t>’</w:t>
      </w:r>
      <w:r w:rsidR="007D7FFA" w:rsidRPr="007D7FFA">
        <w:rPr>
          <w:sz w:val="22"/>
          <w:szCs w:val="22"/>
        </w:rPr>
        <w:t xml:space="preserve"> section of the </w:t>
      </w:r>
      <w:hyperlink r:id="rId14" w:history="1">
        <w:r w:rsidR="007D7FFA" w:rsidRPr="007D7FFA">
          <w:rPr>
            <w:rStyle w:val="Hyperlink"/>
            <w:sz w:val="22"/>
            <w:szCs w:val="22"/>
          </w:rPr>
          <w:t>Cluster Planning Support Portal</w:t>
        </w:r>
      </w:hyperlink>
      <w:r w:rsidR="007D7FFA" w:rsidRPr="007D7FFA">
        <w:rPr>
          <w:sz w:val="22"/>
          <w:szCs w:val="22"/>
        </w:rPr>
        <w:t>.</w:t>
      </w:r>
    </w:p>
    <w:p w14:paraId="6393B947" w14:textId="5ED49685" w:rsidR="007D7FFA" w:rsidRDefault="007D7FFA" w:rsidP="00D3684A">
      <w:pPr>
        <w:pStyle w:val="Default"/>
        <w:jc w:val="both"/>
        <w:rPr>
          <w:sz w:val="22"/>
          <w:szCs w:val="22"/>
        </w:rPr>
      </w:pPr>
    </w:p>
    <w:p w14:paraId="0F3448D1" w14:textId="1427419C" w:rsidR="007D7FFA" w:rsidRPr="007D7FFA" w:rsidRDefault="007D7FFA" w:rsidP="007D7FFA">
      <w:pPr>
        <w:jc w:val="both"/>
        <w:rPr>
          <w:rFonts w:cs="Arial"/>
          <w:color w:val="2E74B5" w:themeColor="accent1" w:themeShade="BF"/>
          <w:sz w:val="20"/>
          <w:szCs w:val="20"/>
        </w:rPr>
      </w:pPr>
      <w:r>
        <w:t xml:space="preserve">The </w:t>
      </w:r>
      <w:hyperlink r:id="rId15" w:history="1">
        <w:r w:rsidRPr="00F932C6">
          <w:rPr>
            <w:rStyle w:val="Hyperlink"/>
          </w:rPr>
          <w:t>Ministerial letter</w:t>
        </w:r>
      </w:hyperlink>
      <w:r>
        <w:t xml:space="preserve"> (24 March 2022) milestones included:</w:t>
      </w:r>
      <w:r w:rsidR="00F932C6">
        <w:t xml:space="preserve"> </w:t>
      </w:r>
      <w:r w:rsidRPr="007D7FFA">
        <w:rPr>
          <w:rFonts w:cs="Arial"/>
          <w:b/>
          <w:bCs/>
          <w:color w:val="2E74B5" w:themeColor="accent1" w:themeShade="BF"/>
          <w:sz w:val="20"/>
          <w:szCs w:val="20"/>
        </w:rPr>
        <w:t>January 2023</w:t>
      </w:r>
      <w:r w:rsidRPr="007D7FFA">
        <w:rPr>
          <w:rFonts w:cs="Arial"/>
          <w:color w:val="2E74B5" w:themeColor="accent1" w:themeShade="BF"/>
          <w:sz w:val="20"/>
          <w:szCs w:val="20"/>
        </w:rPr>
        <w:t xml:space="preserve"> -Health Boards use Pan Cluster Planning Group response to Regional Population Needs Assessments and 3 year plans to inform their 2023-26 IMTPs.</w:t>
      </w:r>
    </w:p>
    <w:p w14:paraId="6CCE5183" w14:textId="09046F61" w:rsidR="00D3684A" w:rsidRPr="00D3684A" w:rsidRDefault="007F5E92" w:rsidP="007F5E92">
      <w:pPr>
        <w:jc w:val="both"/>
        <w:rPr>
          <w:rFonts w:cs="Arial"/>
        </w:rPr>
      </w:pPr>
      <w:r w:rsidRPr="007F5E92">
        <w:rPr>
          <w:rFonts w:cs="Arial"/>
        </w:rPr>
        <w:t xml:space="preserve">Health Boards need to demonstrate that they are adopting cluster planning and delivery to ensure patients receive rapid access to appropriate advice and support, adopting effective pathways, signposting patients at the start of their journey on how to get help. </w:t>
      </w:r>
    </w:p>
    <w:p w14:paraId="7DB2F0F2" w14:textId="219547BE" w:rsidR="00D41828" w:rsidRPr="00A41BA8" w:rsidRDefault="00D41828" w:rsidP="00D41828">
      <w:pPr>
        <w:pStyle w:val="Heading2"/>
        <w:pBdr>
          <w:top w:val="single" w:sz="4" w:space="1" w:color="auto"/>
          <w:left w:val="single" w:sz="4" w:space="4" w:color="auto"/>
          <w:bottom w:val="single" w:sz="4" w:space="1" w:color="auto"/>
          <w:right w:val="single" w:sz="4" w:space="4" w:color="auto"/>
        </w:pBdr>
        <w:shd w:val="clear" w:color="auto" w:fill="DEEAF6" w:themeFill="accent1" w:themeFillTint="33"/>
        <w:jc w:val="both"/>
        <w:rPr>
          <w:b/>
          <w:bCs/>
          <w:sz w:val="22"/>
          <w:szCs w:val="22"/>
        </w:rPr>
      </w:pPr>
      <w:r w:rsidRPr="00A41BA8">
        <w:rPr>
          <w:b/>
          <w:bCs/>
          <w:sz w:val="22"/>
          <w:szCs w:val="22"/>
        </w:rPr>
        <w:t xml:space="preserve">How does the ACD </w:t>
      </w:r>
      <w:r>
        <w:rPr>
          <w:b/>
          <w:bCs/>
          <w:sz w:val="22"/>
          <w:szCs w:val="22"/>
        </w:rPr>
        <w:t>p</w:t>
      </w:r>
      <w:r w:rsidRPr="00A41BA8">
        <w:rPr>
          <w:b/>
          <w:bCs/>
          <w:sz w:val="22"/>
          <w:szCs w:val="22"/>
        </w:rPr>
        <w:t xml:space="preserve">lanning arrangements link to the development of the </w:t>
      </w:r>
      <w:r>
        <w:rPr>
          <w:b/>
          <w:bCs/>
          <w:sz w:val="22"/>
          <w:szCs w:val="22"/>
        </w:rPr>
        <w:t>RPB Area Plans</w:t>
      </w:r>
      <w:r w:rsidRPr="00A41BA8">
        <w:rPr>
          <w:b/>
          <w:bCs/>
          <w:sz w:val="22"/>
          <w:szCs w:val="22"/>
        </w:rPr>
        <w:t>?</w:t>
      </w:r>
    </w:p>
    <w:p w14:paraId="54D25F10" w14:textId="77777777" w:rsidR="00D41828" w:rsidRPr="00026F62" w:rsidRDefault="00D41828" w:rsidP="00D41828">
      <w:pPr>
        <w:jc w:val="both"/>
        <w:rPr>
          <w:sz w:val="12"/>
          <w:szCs w:val="12"/>
        </w:rPr>
      </w:pPr>
    </w:p>
    <w:p w14:paraId="294887A3" w14:textId="6FFD799C" w:rsidR="00075FB4" w:rsidRDefault="00D41828" w:rsidP="007D7FFA">
      <w:pPr>
        <w:contextualSpacing/>
        <w:jc w:val="both"/>
        <w:rPr>
          <w:rFonts w:cs="Arial"/>
          <w:bCs/>
        </w:rPr>
      </w:pPr>
      <w:r w:rsidRPr="007D7FFA">
        <w:rPr>
          <w:rFonts w:cs="Arial"/>
        </w:rPr>
        <w:t xml:space="preserve">There is a clear expectation that through the newly created ACD planning arrangements and, in particular the PCPGs and their associated clusters, that PCPGs develop three year strategic plans that </w:t>
      </w:r>
      <w:r w:rsidR="00CB436D">
        <w:rPr>
          <w:rFonts w:cs="Arial"/>
        </w:rPr>
        <w:t xml:space="preserve">are informed by and </w:t>
      </w:r>
      <w:r w:rsidRPr="007D7FFA">
        <w:rPr>
          <w:rFonts w:cs="Arial"/>
        </w:rPr>
        <w:t>complement the RPB Area Plans.</w:t>
      </w:r>
      <w:r w:rsidR="007D7FFA" w:rsidRPr="007D7FFA">
        <w:rPr>
          <w:rFonts w:cs="Arial"/>
        </w:rPr>
        <w:t xml:space="preserve"> Further information can be obtained from the </w:t>
      </w:r>
      <w:r w:rsidR="007D7FFA" w:rsidRPr="007D7FFA">
        <w:rPr>
          <w:rFonts w:cs="Arial"/>
          <w:bCs/>
        </w:rPr>
        <w:t>Regional Partnership Board Area Plans – Supplementary Advice for Regional Partnership Boards (June 2022)</w:t>
      </w:r>
      <w:r w:rsidR="007D7FFA">
        <w:rPr>
          <w:rFonts w:cs="Arial"/>
          <w:bCs/>
        </w:rPr>
        <w:t>.</w:t>
      </w:r>
    </w:p>
    <w:p w14:paraId="704D4219" w14:textId="373A84CD" w:rsidR="007D7FFA" w:rsidRDefault="007D7FFA" w:rsidP="007D7FFA">
      <w:pPr>
        <w:contextualSpacing/>
        <w:jc w:val="both"/>
        <w:rPr>
          <w:rFonts w:cs="Arial"/>
          <w:bCs/>
        </w:rPr>
      </w:pPr>
    </w:p>
    <w:p w14:paraId="169038B9" w14:textId="2111382A" w:rsidR="007D7FFA" w:rsidRPr="007D7FFA" w:rsidRDefault="007D7FFA" w:rsidP="007D7FFA">
      <w:pPr>
        <w:jc w:val="both"/>
        <w:rPr>
          <w:color w:val="2E74B5" w:themeColor="accent1" w:themeShade="BF"/>
        </w:rPr>
      </w:pPr>
      <w:r>
        <w:t xml:space="preserve">The </w:t>
      </w:r>
      <w:hyperlink r:id="rId16" w:history="1">
        <w:r w:rsidRPr="00F932C6">
          <w:rPr>
            <w:rStyle w:val="Hyperlink"/>
          </w:rPr>
          <w:t>Ministerial letter</w:t>
        </w:r>
      </w:hyperlink>
      <w:r>
        <w:t xml:space="preserve"> (24 March 2022) milestones included:</w:t>
      </w:r>
      <w:r w:rsidR="00F932C6">
        <w:t xml:space="preserve"> </w:t>
      </w:r>
      <w:r w:rsidRPr="007D7FFA">
        <w:rPr>
          <w:rFonts w:cs="Arial"/>
          <w:b/>
          <w:bCs/>
          <w:color w:val="2E74B5" w:themeColor="accent1" w:themeShade="BF"/>
          <w:sz w:val="20"/>
          <w:szCs w:val="20"/>
        </w:rPr>
        <w:t>January to March 2023</w:t>
      </w:r>
      <w:r w:rsidRPr="007D7FFA">
        <w:rPr>
          <w:rFonts w:cs="Arial"/>
          <w:color w:val="2E74B5" w:themeColor="accent1" w:themeShade="BF"/>
          <w:sz w:val="20"/>
          <w:szCs w:val="20"/>
        </w:rPr>
        <w:t xml:space="preserve"> - RPBs use Pan Cluster Planning Group responses to the RPNAs and 3 year plans to inform their next Area Plans assessments and plans</w:t>
      </w:r>
    </w:p>
    <w:bookmarkEnd w:id="1"/>
    <w:p w14:paraId="3048F482" w14:textId="5461C1F0" w:rsidR="00E268FF" w:rsidRPr="00075FB4" w:rsidRDefault="00E268FF" w:rsidP="00075FB4">
      <w:pPr>
        <w:pStyle w:val="Heading2"/>
        <w:pBdr>
          <w:top w:val="single" w:sz="4" w:space="1" w:color="auto"/>
          <w:left w:val="single" w:sz="4" w:space="4" w:color="auto"/>
          <w:bottom w:val="single" w:sz="4" w:space="1" w:color="auto"/>
          <w:right w:val="single" w:sz="4" w:space="4" w:color="auto"/>
        </w:pBdr>
        <w:shd w:val="clear" w:color="auto" w:fill="DEEAF6" w:themeFill="accent1" w:themeFillTint="33"/>
        <w:jc w:val="both"/>
        <w:rPr>
          <w:b/>
          <w:bCs/>
          <w:sz w:val="22"/>
          <w:szCs w:val="22"/>
        </w:rPr>
      </w:pPr>
      <w:r w:rsidRPr="00075FB4">
        <w:rPr>
          <w:b/>
          <w:bCs/>
          <w:sz w:val="22"/>
          <w:szCs w:val="22"/>
        </w:rPr>
        <w:t xml:space="preserve">When does the </w:t>
      </w:r>
      <w:r w:rsidR="00075FB4">
        <w:rPr>
          <w:b/>
          <w:bCs/>
          <w:sz w:val="22"/>
          <w:szCs w:val="22"/>
        </w:rPr>
        <w:t xml:space="preserve">PCPG strategic plans and the associated </w:t>
      </w:r>
      <w:r w:rsidRPr="00075FB4">
        <w:rPr>
          <w:b/>
          <w:bCs/>
          <w:sz w:val="22"/>
          <w:szCs w:val="22"/>
        </w:rPr>
        <w:t>cluster plan need to be completed?</w:t>
      </w:r>
    </w:p>
    <w:p w14:paraId="2A91EC16" w14:textId="77777777" w:rsidR="001A2F67" w:rsidRPr="00026F62" w:rsidRDefault="001A2F67" w:rsidP="000132E9">
      <w:pPr>
        <w:ind w:left="142"/>
        <w:jc w:val="both"/>
        <w:rPr>
          <w:sz w:val="12"/>
          <w:szCs w:val="12"/>
        </w:rPr>
      </w:pPr>
    </w:p>
    <w:p w14:paraId="3BA6D5A0" w14:textId="173E4D05" w:rsidR="00E268FF" w:rsidRDefault="00075FB4" w:rsidP="00075FB4">
      <w:pPr>
        <w:jc w:val="both"/>
        <w:rPr>
          <w:rFonts w:cs="Arial"/>
        </w:rPr>
      </w:pPr>
      <w:r>
        <w:rPr>
          <w:rFonts w:cs="Arial"/>
        </w:rPr>
        <w:t>In March 2022 the Minister for Health and Social Services set out her expectations for the development of the PCPG plan and the cluster plan to inform the development of the h</w:t>
      </w:r>
      <w:r w:rsidR="00DA3A9A">
        <w:rPr>
          <w:rFonts w:cs="Arial"/>
        </w:rPr>
        <w:t xml:space="preserve">ealth board </w:t>
      </w:r>
      <w:r>
        <w:rPr>
          <w:rFonts w:cs="Arial"/>
        </w:rPr>
        <w:t>IMTP</w:t>
      </w:r>
      <w:r w:rsidR="00F932C6">
        <w:rPr>
          <w:rFonts w:cs="Arial"/>
        </w:rPr>
        <w:t xml:space="preserve"> and RPB area plans</w:t>
      </w:r>
      <w:r>
        <w:rPr>
          <w:rFonts w:cs="Arial"/>
        </w:rPr>
        <w:t xml:space="preserve">.  Health Board </w:t>
      </w:r>
      <w:r w:rsidR="00DA3A9A">
        <w:rPr>
          <w:rFonts w:cs="Arial"/>
        </w:rPr>
        <w:t xml:space="preserve">teams may set internal deadlines before the official date to allow sufficient time for the plans to be considered within the health board </w:t>
      </w:r>
      <w:r>
        <w:rPr>
          <w:rFonts w:cs="Arial"/>
        </w:rPr>
        <w:t xml:space="preserve">and RPB </w:t>
      </w:r>
      <w:r w:rsidR="00DA3A9A">
        <w:rPr>
          <w:rFonts w:cs="Arial"/>
        </w:rPr>
        <w:t>planning and governance processes. It is suggested that you also check with the Primary Care / Cluster / Locality managers in the health board as to your local timescales</w:t>
      </w:r>
      <w:r w:rsidR="00CB436D">
        <w:rPr>
          <w:rFonts w:cs="Arial"/>
        </w:rPr>
        <w:t>. The Ministerial milestones are</w:t>
      </w:r>
      <w:r>
        <w:rPr>
          <w:rFonts w:cs="Arial"/>
        </w:rPr>
        <w:t>:</w:t>
      </w:r>
    </w:p>
    <w:p w14:paraId="29E012BC" w14:textId="77777777" w:rsidR="00075FB4" w:rsidRPr="007D7FFA" w:rsidRDefault="00075FB4" w:rsidP="00075FB4">
      <w:pPr>
        <w:spacing w:line="240" w:lineRule="auto"/>
        <w:jc w:val="both"/>
        <w:rPr>
          <w:rFonts w:cs="Arial"/>
          <w:color w:val="2E74B5" w:themeColor="accent1" w:themeShade="BF"/>
          <w:sz w:val="20"/>
          <w:szCs w:val="20"/>
        </w:rPr>
      </w:pPr>
      <w:r w:rsidRPr="007D7FFA">
        <w:rPr>
          <w:rFonts w:cs="Arial"/>
          <w:b/>
          <w:bCs/>
          <w:color w:val="2E74B5" w:themeColor="accent1" w:themeShade="BF"/>
          <w:sz w:val="20"/>
          <w:szCs w:val="20"/>
        </w:rPr>
        <w:t xml:space="preserve">September 2022 to November 2022 - </w:t>
      </w:r>
      <w:r w:rsidRPr="007D7FFA">
        <w:rPr>
          <w:rFonts w:cs="Arial"/>
          <w:color w:val="2E74B5" w:themeColor="accent1" w:themeShade="BF"/>
          <w:sz w:val="20"/>
          <w:szCs w:val="20"/>
        </w:rPr>
        <w:t xml:space="preserve">Clusters begin to use the Professional Collaboratives’ responses to produce a cluster level response to address identified needs assessments and service gaps. </w:t>
      </w:r>
    </w:p>
    <w:p w14:paraId="70D7D9E0" w14:textId="474CD77B" w:rsidR="00075FB4" w:rsidRPr="007D7FFA" w:rsidRDefault="00075FB4" w:rsidP="00075FB4">
      <w:pPr>
        <w:jc w:val="both"/>
        <w:rPr>
          <w:rFonts w:cs="Arial"/>
          <w:color w:val="2E74B5" w:themeColor="accent1" w:themeShade="BF"/>
        </w:rPr>
      </w:pPr>
      <w:r w:rsidRPr="007D7FFA">
        <w:rPr>
          <w:rFonts w:cs="Arial"/>
          <w:b/>
          <w:bCs/>
          <w:color w:val="2E74B5" w:themeColor="accent1" w:themeShade="BF"/>
          <w:sz w:val="20"/>
          <w:szCs w:val="20"/>
        </w:rPr>
        <w:t xml:space="preserve">December 2022 - </w:t>
      </w:r>
      <w:r w:rsidRPr="007D7FFA">
        <w:rPr>
          <w:rFonts w:cs="Arial"/>
          <w:color w:val="2E74B5" w:themeColor="accent1" w:themeShade="BF"/>
          <w:sz w:val="20"/>
          <w:szCs w:val="20"/>
        </w:rPr>
        <w:t>Pan Cluster Planning Groups use the cluster responses to produce a prioritised county wide response to the RPNA and a 3 year plan for 2023-26. These plans also identify those services which are most effectively delivered on a cluster footprint</w:t>
      </w:r>
    </w:p>
    <w:p w14:paraId="588F63CE" w14:textId="4559EE8D" w:rsidR="00E268FF" w:rsidRPr="00075FB4" w:rsidRDefault="00E268FF" w:rsidP="00075FB4">
      <w:pPr>
        <w:pStyle w:val="Heading2"/>
        <w:pBdr>
          <w:top w:val="single" w:sz="4" w:space="1" w:color="auto"/>
          <w:left w:val="single" w:sz="4" w:space="4" w:color="auto"/>
          <w:bottom w:val="single" w:sz="4" w:space="1" w:color="auto"/>
          <w:right w:val="single" w:sz="4" w:space="4" w:color="auto"/>
        </w:pBdr>
        <w:shd w:val="clear" w:color="auto" w:fill="DEEAF6" w:themeFill="accent1" w:themeFillTint="33"/>
        <w:jc w:val="both"/>
        <w:rPr>
          <w:b/>
          <w:bCs/>
          <w:sz w:val="22"/>
          <w:szCs w:val="22"/>
        </w:rPr>
      </w:pPr>
      <w:r w:rsidRPr="00075FB4">
        <w:rPr>
          <w:b/>
          <w:bCs/>
          <w:sz w:val="22"/>
          <w:szCs w:val="22"/>
        </w:rPr>
        <w:t xml:space="preserve">Where does the </w:t>
      </w:r>
      <w:r w:rsidR="00075FB4" w:rsidRPr="00075FB4">
        <w:rPr>
          <w:b/>
          <w:bCs/>
          <w:sz w:val="22"/>
          <w:szCs w:val="22"/>
        </w:rPr>
        <w:t xml:space="preserve">PCPG strategic plans and the associated cluster plan </w:t>
      </w:r>
      <w:r w:rsidRPr="00075FB4">
        <w:rPr>
          <w:b/>
          <w:bCs/>
          <w:sz w:val="22"/>
          <w:szCs w:val="22"/>
        </w:rPr>
        <w:t xml:space="preserve">need to be </w:t>
      </w:r>
      <w:r w:rsidR="00075FB4">
        <w:rPr>
          <w:b/>
          <w:bCs/>
          <w:sz w:val="22"/>
          <w:szCs w:val="22"/>
        </w:rPr>
        <w:t>published</w:t>
      </w:r>
      <w:r w:rsidRPr="00075FB4">
        <w:rPr>
          <w:b/>
          <w:bCs/>
          <w:sz w:val="22"/>
          <w:szCs w:val="22"/>
        </w:rPr>
        <w:t>?</w:t>
      </w:r>
    </w:p>
    <w:p w14:paraId="66E5B997" w14:textId="77777777" w:rsidR="001A2F67" w:rsidRPr="00026F62" w:rsidRDefault="001A2F67" w:rsidP="000132E9">
      <w:pPr>
        <w:jc w:val="both"/>
        <w:rPr>
          <w:sz w:val="12"/>
          <w:szCs w:val="12"/>
        </w:rPr>
      </w:pPr>
    </w:p>
    <w:p w14:paraId="1AEB82FA" w14:textId="26217350" w:rsidR="00E268FF" w:rsidRDefault="00075FB4" w:rsidP="00B965CA">
      <w:pPr>
        <w:jc w:val="both"/>
        <w:rPr>
          <w:rFonts w:cs="Arial"/>
        </w:rPr>
      </w:pPr>
      <w:r w:rsidRPr="00075FB4">
        <w:rPr>
          <w:rFonts w:cs="Arial"/>
          <w:bCs/>
        </w:rPr>
        <w:t xml:space="preserve">One year </w:t>
      </w:r>
      <w:r>
        <w:rPr>
          <w:rFonts w:cs="Arial"/>
          <w:bCs/>
        </w:rPr>
        <w:t>c</w:t>
      </w:r>
      <w:r w:rsidRPr="00075FB4">
        <w:rPr>
          <w:rFonts w:cs="Arial"/>
          <w:bCs/>
        </w:rPr>
        <w:t xml:space="preserve">luster </w:t>
      </w:r>
      <w:r>
        <w:rPr>
          <w:rFonts w:cs="Arial"/>
          <w:bCs/>
        </w:rPr>
        <w:t>p</w:t>
      </w:r>
      <w:r w:rsidRPr="00075FB4">
        <w:rPr>
          <w:rFonts w:cs="Arial"/>
          <w:bCs/>
        </w:rPr>
        <w:t>lans and three year P</w:t>
      </w:r>
      <w:r>
        <w:rPr>
          <w:rFonts w:cs="Arial"/>
          <w:bCs/>
        </w:rPr>
        <w:t>CPG s</w:t>
      </w:r>
      <w:r w:rsidRPr="00075FB4">
        <w:rPr>
          <w:rFonts w:cs="Arial"/>
          <w:bCs/>
        </w:rPr>
        <w:t xml:space="preserve">trategic </w:t>
      </w:r>
      <w:r>
        <w:rPr>
          <w:rFonts w:cs="Arial"/>
          <w:bCs/>
        </w:rPr>
        <w:t>p</w:t>
      </w:r>
      <w:r w:rsidRPr="00075FB4">
        <w:rPr>
          <w:rFonts w:cs="Arial"/>
          <w:bCs/>
        </w:rPr>
        <w:t>lans should be published on the Health Board website in 2023 alongside the Health Board IMTP 2023/2026.  Good practice would also expect a link from the RPB website to the Health Board website to signpost stakeholders to the cluster/</w:t>
      </w:r>
      <w:r w:rsidR="00F932C6">
        <w:rPr>
          <w:rFonts w:cs="Arial"/>
          <w:bCs/>
        </w:rPr>
        <w:t xml:space="preserve">PCPG </w:t>
      </w:r>
      <w:r w:rsidRPr="00075FB4">
        <w:rPr>
          <w:rFonts w:cs="Arial"/>
          <w:bCs/>
        </w:rPr>
        <w:t>plans.</w:t>
      </w:r>
    </w:p>
    <w:p w14:paraId="047FA106" w14:textId="266FEB83" w:rsidR="00E268FF" w:rsidRPr="00D3684A" w:rsidRDefault="00E268FF" w:rsidP="00F33472">
      <w:pPr>
        <w:pStyle w:val="Heading2"/>
        <w:pBdr>
          <w:top w:val="single" w:sz="4" w:space="1" w:color="auto"/>
          <w:left w:val="single" w:sz="4" w:space="4" w:color="auto"/>
          <w:bottom w:val="single" w:sz="4" w:space="1" w:color="auto"/>
          <w:right w:val="single" w:sz="4" w:space="4" w:color="auto"/>
        </w:pBdr>
        <w:shd w:val="clear" w:color="auto" w:fill="DEEAF6" w:themeFill="accent1" w:themeFillTint="33"/>
        <w:jc w:val="both"/>
        <w:rPr>
          <w:b/>
          <w:bCs/>
          <w:sz w:val="22"/>
          <w:szCs w:val="22"/>
        </w:rPr>
      </w:pPr>
      <w:r w:rsidRPr="00D3684A">
        <w:rPr>
          <w:b/>
          <w:bCs/>
          <w:sz w:val="22"/>
          <w:szCs w:val="22"/>
        </w:rPr>
        <w:t xml:space="preserve">Will there be any form of monitoring of the </w:t>
      </w:r>
      <w:r w:rsidR="00D3684A" w:rsidRPr="00D3684A">
        <w:rPr>
          <w:b/>
          <w:bCs/>
          <w:sz w:val="22"/>
          <w:szCs w:val="22"/>
        </w:rPr>
        <w:t xml:space="preserve">Pan Cluster and </w:t>
      </w:r>
      <w:r w:rsidRPr="00D3684A">
        <w:rPr>
          <w:b/>
          <w:bCs/>
          <w:sz w:val="22"/>
          <w:szCs w:val="22"/>
        </w:rPr>
        <w:t>cluster plans in 202</w:t>
      </w:r>
      <w:r w:rsidR="00D3684A" w:rsidRPr="00D3684A">
        <w:rPr>
          <w:b/>
          <w:bCs/>
          <w:sz w:val="22"/>
          <w:szCs w:val="22"/>
        </w:rPr>
        <w:t>3</w:t>
      </w:r>
      <w:r w:rsidRPr="00D3684A">
        <w:rPr>
          <w:b/>
          <w:bCs/>
          <w:sz w:val="22"/>
          <w:szCs w:val="22"/>
        </w:rPr>
        <w:t>/2</w:t>
      </w:r>
      <w:r w:rsidR="00D3684A" w:rsidRPr="00D3684A">
        <w:rPr>
          <w:b/>
          <w:bCs/>
          <w:sz w:val="22"/>
          <w:szCs w:val="22"/>
        </w:rPr>
        <w:t>4</w:t>
      </w:r>
      <w:r w:rsidR="00D3684A">
        <w:rPr>
          <w:b/>
          <w:bCs/>
          <w:sz w:val="22"/>
          <w:szCs w:val="22"/>
        </w:rPr>
        <w:t>?</w:t>
      </w:r>
    </w:p>
    <w:p w14:paraId="16919BC3" w14:textId="77777777" w:rsidR="001A2F67" w:rsidRPr="00026F62" w:rsidRDefault="001A2F67" w:rsidP="000132E9">
      <w:pPr>
        <w:jc w:val="both"/>
        <w:rPr>
          <w:sz w:val="12"/>
          <w:szCs w:val="12"/>
        </w:rPr>
      </w:pPr>
    </w:p>
    <w:p w14:paraId="56E3335A" w14:textId="1A880895" w:rsidR="00D90BB5" w:rsidRDefault="00E268FF" w:rsidP="00D3684A">
      <w:pPr>
        <w:jc w:val="both"/>
        <w:rPr>
          <w:rFonts w:cs="Arial"/>
        </w:rPr>
      </w:pPr>
      <w:r>
        <w:rPr>
          <w:rFonts w:cs="Arial"/>
          <w:b/>
        </w:rPr>
        <w:t xml:space="preserve">Yes. </w:t>
      </w:r>
      <w:r w:rsidR="00D3684A" w:rsidRPr="00D3684A">
        <w:rPr>
          <w:rFonts w:cs="Arial"/>
          <w:bCs/>
        </w:rPr>
        <w:t>PCPGs and</w:t>
      </w:r>
      <w:r w:rsidRPr="00D3684A">
        <w:rPr>
          <w:rFonts w:cs="Arial"/>
          <w:bCs/>
        </w:rPr>
        <w:t xml:space="preserve"> Clusters</w:t>
      </w:r>
      <w:r w:rsidRPr="00D40A79">
        <w:rPr>
          <w:rFonts w:cs="Arial"/>
        </w:rPr>
        <w:t xml:space="preserve"> will be expected to monitor progress on the delivery of the</w:t>
      </w:r>
      <w:r w:rsidR="00D3684A">
        <w:rPr>
          <w:rFonts w:cs="Arial"/>
        </w:rPr>
        <w:t xml:space="preserve">ir </w:t>
      </w:r>
      <w:r w:rsidRPr="00D40A79">
        <w:rPr>
          <w:rFonts w:cs="Arial"/>
        </w:rPr>
        <w:t>plans through the course of 202</w:t>
      </w:r>
      <w:r w:rsidR="00D3684A">
        <w:rPr>
          <w:rFonts w:cs="Arial"/>
        </w:rPr>
        <w:t>3</w:t>
      </w:r>
      <w:r w:rsidRPr="00D40A79">
        <w:rPr>
          <w:rFonts w:cs="Arial"/>
        </w:rPr>
        <w:t>/2</w:t>
      </w:r>
      <w:r w:rsidR="00D3684A">
        <w:rPr>
          <w:rFonts w:cs="Arial"/>
        </w:rPr>
        <w:t>4</w:t>
      </w:r>
      <w:r w:rsidRPr="00D40A79">
        <w:rPr>
          <w:rFonts w:cs="Arial"/>
        </w:rPr>
        <w:t xml:space="preserve"> re</w:t>
      </w:r>
      <w:r>
        <w:rPr>
          <w:rFonts w:cs="Arial"/>
        </w:rPr>
        <w:t xml:space="preserve">porting into their existing </w:t>
      </w:r>
      <w:r w:rsidR="00D3684A">
        <w:rPr>
          <w:rFonts w:cs="Arial"/>
        </w:rPr>
        <w:t xml:space="preserve">RPB and </w:t>
      </w:r>
      <w:r>
        <w:rPr>
          <w:rFonts w:cs="Arial"/>
        </w:rPr>
        <w:t xml:space="preserve">health board performance monitoring </w:t>
      </w:r>
      <w:r>
        <w:rPr>
          <w:rFonts w:cs="Arial"/>
        </w:rPr>
        <w:lastRenderedPageBreak/>
        <w:t xml:space="preserve">arrangements including reporting through to Welsh Government through health board IMTP scrutiny </w:t>
      </w:r>
      <w:r w:rsidR="009A5780">
        <w:rPr>
          <w:rFonts w:cs="Arial"/>
        </w:rPr>
        <w:t>processes. In addition, as the P</w:t>
      </w:r>
      <w:r>
        <w:rPr>
          <w:rFonts w:cs="Arial"/>
        </w:rPr>
        <w:t>an</w:t>
      </w:r>
      <w:r w:rsidR="00CB436D">
        <w:rPr>
          <w:rFonts w:cs="Arial"/>
        </w:rPr>
        <w:t xml:space="preserve"> C</w:t>
      </w:r>
      <w:r>
        <w:rPr>
          <w:rFonts w:cs="Arial"/>
        </w:rPr>
        <w:t xml:space="preserve">luster </w:t>
      </w:r>
      <w:r w:rsidR="009A5780">
        <w:rPr>
          <w:rFonts w:cs="Arial"/>
        </w:rPr>
        <w:t>Planning G</w:t>
      </w:r>
      <w:r>
        <w:rPr>
          <w:rFonts w:cs="Arial"/>
        </w:rPr>
        <w:t xml:space="preserve">roups are established across Wales, local arrangements will be put into place for clusters to report their activity into the </w:t>
      </w:r>
      <w:r w:rsidR="00CB3EBE">
        <w:rPr>
          <w:rFonts w:cs="Arial"/>
        </w:rPr>
        <w:t>P</w:t>
      </w:r>
      <w:r>
        <w:rPr>
          <w:rFonts w:cs="Arial"/>
        </w:rPr>
        <w:t>an</w:t>
      </w:r>
      <w:r w:rsidR="00CB3EBE">
        <w:rPr>
          <w:rFonts w:cs="Arial"/>
        </w:rPr>
        <w:t xml:space="preserve"> C</w:t>
      </w:r>
      <w:r>
        <w:rPr>
          <w:rFonts w:cs="Arial"/>
        </w:rPr>
        <w:t xml:space="preserve">luster </w:t>
      </w:r>
      <w:r w:rsidR="00CB3EBE">
        <w:rPr>
          <w:rFonts w:cs="Arial"/>
        </w:rPr>
        <w:t>P</w:t>
      </w:r>
      <w:r>
        <w:rPr>
          <w:rFonts w:cs="Arial"/>
        </w:rPr>
        <w:t xml:space="preserve">lanning </w:t>
      </w:r>
      <w:r w:rsidR="00CB3EBE">
        <w:rPr>
          <w:rFonts w:cs="Arial"/>
        </w:rPr>
        <w:t>G</w:t>
      </w:r>
      <w:r>
        <w:rPr>
          <w:rFonts w:cs="Arial"/>
        </w:rPr>
        <w:t>roup</w:t>
      </w:r>
      <w:r w:rsidR="00D3684A">
        <w:rPr>
          <w:rFonts w:cs="Arial"/>
        </w:rPr>
        <w:t xml:space="preserve"> and the RPB.</w:t>
      </w:r>
    </w:p>
    <w:p w14:paraId="2C372771" w14:textId="3F7CE83F" w:rsidR="00E268FF" w:rsidRPr="00D3684A" w:rsidRDefault="00D3684A" w:rsidP="00D3684A">
      <w:pPr>
        <w:pStyle w:val="Heading2"/>
        <w:pBdr>
          <w:top w:val="single" w:sz="4" w:space="1" w:color="auto"/>
          <w:left w:val="single" w:sz="4" w:space="4" w:color="auto"/>
          <w:bottom w:val="single" w:sz="4" w:space="1" w:color="auto"/>
          <w:right w:val="single" w:sz="4" w:space="4" w:color="auto"/>
        </w:pBdr>
        <w:shd w:val="clear" w:color="auto" w:fill="DEEAF6" w:themeFill="accent1" w:themeFillTint="33"/>
        <w:jc w:val="both"/>
        <w:rPr>
          <w:b/>
          <w:bCs/>
          <w:sz w:val="22"/>
          <w:szCs w:val="22"/>
        </w:rPr>
      </w:pPr>
      <w:r>
        <w:rPr>
          <w:b/>
          <w:bCs/>
          <w:sz w:val="22"/>
          <w:szCs w:val="22"/>
        </w:rPr>
        <w:t>What will happen to the cluster budget from April 2023?</w:t>
      </w:r>
    </w:p>
    <w:p w14:paraId="657372EA" w14:textId="61E52860" w:rsidR="001A2F67" w:rsidRDefault="001A2F67" w:rsidP="000132E9">
      <w:pPr>
        <w:jc w:val="both"/>
        <w:rPr>
          <w:sz w:val="12"/>
          <w:szCs w:val="12"/>
        </w:rPr>
      </w:pPr>
    </w:p>
    <w:p w14:paraId="7299869E" w14:textId="48957395" w:rsidR="00D3684A" w:rsidRPr="00B007D7" w:rsidRDefault="00D3684A" w:rsidP="00D3684A">
      <w:pPr>
        <w:pStyle w:val="NormalWeb"/>
        <w:shd w:val="clear" w:color="auto" w:fill="FFFFFF"/>
        <w:spacing w:before="0" w:beforeAutospacing="0" w:after="165" w:afterAutospacing="0"/>
        <w:jc w:val="both"/>
        <w:rPr>
          <w:rFonts w:ascii="Arial" w:hAnsi="Arial" w:cs="Arial"/>
          <w:sz w:val="22"/>
          <w:szCs w:val="22"/>
        </w:rPr>
      </w:pPr>
      <w:r w:rsidRPr="00B007D7">
        <w:rPr>
          <w:rFonts w:ascii="Arial" w:hAnsi="Arial" w:cs="Arial"/>
          <w:sz w:val="22"/>
          <w:szCs w:val="22"/>
        </w:rPr>
        <w:t>Cluster budgets are determined by Welsh Government and delegated via Health Boards. The Health Board will delegate these budgets to the Clusters via the Pan Cluster Planning Groups. The Health Board and its partners may delegate additional resources to PCPGs and Clusters to achieve agreed outcomes.</w:t>
      </w:r>
      <w:r w:rsidR="00B007D7">
        <w:rPr>
          <w:rFonts w:ascii="Arial" w:hAnsi="Arial" w:cs="Arial"/>
          <w:sz w:val="22"/>
          <w:szCs w:val="22"/>
        </w:rPr>
        <w:t xml:space="preserve">  </w:t>
      </w:r>
      <w:r w:rsidRPr="00B007D7">
        <w:rPr>
          <w:rFonts w:ascii="Arial" w:hAnsi="Arial" w:cs="Arial"/>
          <w:sz w:val="22"/>
          <w:szCs w:val="22"/>
        </w:rPr>
        <w:t xml:space="preserve">All financial decisions </w:t>
      </w:r>
      <w:r w:rsidR="00B007D7">
        <w:rPr>
          <w:rFonts w:ascii="Arial" w:hAnsi="Arial" w:cs="Arial"/>
          <w:sz w:val="22"/>
          <w:szCs w:val="22"/>
        </w:rPr>
        <w:t xml:space="preserve">will </w:t>
      </w:r>
      <w:r w:rsidRPr="00B007D7">
        <w:rPr>
          <w:rFonts w:ascii="Arial" w:hAnsi="Arial" w:cs="Arial"/>
          <w:sz w:val="22"/>
          <w:szCs w:val="22"/>
        </w:rPr>
        <w:t xml:space="preserve">be made in line with agreed </w:t>
      </w:r>
      <w:r w:rsidR="00CB3EBE">
        <w:rPr>
          <w:rFonts w:ascii="Arial" w:hAnsi="Arial" w:cs="Arial"/>
          <w:sz w:val="22"/>
          <w:szCs w:val="22"/>
        </w:rPr>
        <w:t xml:space="preserve">NHS </w:t>
      </w:r>
      <w:r w:rsidRPr="00B007D7">
        <w:rPr>
          <w:rFonts w:ascii="Arial" w:hAnsi="Arial" w:cs="Arial"/>
          <w:sz w:val="22"/>
          <w:szCs w:val="22"/>
        </w:rPr>
        <w:t>Standing Financial Instructions. </w:t>
      </w:r>
    </w:p>
    <w:p w14:paraId="2F4AC29E" w14:textId="14A37D62" w:rsidR="00D3684A" w:rsidRPr="00026F62" w:rsidRDefault="00B007D7" w:rsidP="000132E9">
      <w:pPr>
        <w:jc w:val="both"/>
        <w:rPr>
          <w:sz w:val="12"/>
          <w:szCs w:val="12"/>
        </w:rPr>
      </w:pPr>
      <w:r>
        <w:rPr>
          <w:rFonts w:cs="Arial"/>
          <w:color w:val="auto"/>
        </w:rPr>
        <w:t xml:space="preserve">Health Board and RPB officers will put appropriate and proportionate arrangements in the place for the future allocation and monitoring of the cluster budget through the PCPG/Cluster planning arrangements.  Use of the cluster funding will be aligned to the delivery of the strategic priorities contained in the PCPG plans and the cluster plans.  </w:t>
      </w:r>
    </w:p>
    <w:p w14:paraId="414C2B97" w14:textId="77777777" w:rsidR="00403515" w:rsidRDefault="00403515" w:rsidP="000132E9">
      <w:pPr>
        <w:jc w:val="both"/>
      </w:pPr>
      <w:r>
        <w:t>Further information to support the ACD planning cycle can be obtained from:</w:t>
      </w:r>
    </w:p>
    <w:p w14:paraId="71D47066" w14:textId="7F322669" w:rsidR="00403515" w:rsidRDefault="004304D4" w:rsidP="000132E9">
      <w:pPr>
        <w:jc w:val="both"/>
      </w:pPr>
      <w:hyperlink r:id="rId17" w:history="1">
        <w:r w:rsidR="00403515" w:rsidRPr="00403515">
          <w:rPr>
            <w:rStyle w:val="Hyperlink"/>
          </w:rPr>
          <w:t>ACD Toolkit</w:t>
        </w:r>
      </w:hyperlink>
      <w:r w:rsidR="00CB3EBE">
        <w:rPr>
          <w:rStyle w:val="Hyperlink"/>
          <w:u w:val="none"/>
        </w:rPr>
        <w:t xml:space="preserve">   </w:t>
      </w:r>
      <w:r w:rsidR="00CB3EBE">
        <w:rPr>
          <w:rStyle w:val="Hyperlink"/>
          <w:u w:val="none"/>
        </w:rPr>
        <w:tab/>
      </w:r>
      <w:r w:rsidR="00CB3EBE">
        <w:rPr>
          <w:rStyle w:val="Hyperlink"/>
          <w:u w:val="none"/>
        </w:rPr>
        <w:tab/>
      </w:r>
      <w:hyperlink r:id="rId18" w:history="1">
        <w:r w:rsidR="00403515" w:rsidRPr="00403515">
          <w:rPr>
            <w:rStyle w:val="Hyperlink"/>
          </w:rPr>
          <w:t>Cluster Planning Support Portal</w:t>
        </w:r>
      </w:hyperlink>
      <w:r w:rsidR="00CB3EBE">
        <w:rPr>
          <w:rStyle w:val="Hyperlink"/>
        </w:rPr>
        <w:t xml:space="preserve"> </w:t>
      </w:r>
      <w:r w:rsidR="00CB3EBE">
        <w:rPr>
          <w:rStyle w:val="Hyperlink"/>
          <w:u w:val="none"/>
        </w:rPr>
        <w:tab/>
      </w:r>
      <w:hyperlink r:id="rId19" w:history="1">
        <w:r w:rsidR="00403515" w:rsidRPr="00403515">
          <w:rPr>
            <w:rStyle w:val="Hyperlink"/>
          </w:rPr>
          <w:t>Population Health Information by Topic</w:t>
        </w:r>
      </w:hyperlink>
      <w:r w:rsidR="00403515">
        <w:t xml:space="preserve"> </w:t>
      </w:r>
    </w:p>
    <w:p w14:paraId="692B9EB6" w14:textId="7B764BE7" w:rsidR="00403515" w:rsidRDefault="00CB3EBE" w:rsidP="00CB3EBE">
      <w:pPr>
        <w:jc w:val="center"/>
      </w:pPr>
      <w:r w:rsidRPr="00D371E0">
        <w:rPr>
          <w:rFonts w:cs="Arial"/>
          <w:b/>
          <w:noProof/>
          <w:sz w:val="24"/>
          <w:szCs w:val="24"/>
        </w:rPr>
        <w:drawing>
          <wp:inline distT="0" distB="0" distL="0" distR="0" wp14:anchorId="3B8BE808" wp14:editId="14D1D1AD">
            <wp:extent cx="6385254" cy="3550920"/>
            <wp:effectExtent l="0" t="0" r="0" b="0"/>
            <wp:docPr id="3" name="Picture 2" descr="Text&#10;&#10;Description automatically generated">
              <a:extLst xmlns:a="http://schemas.openxmlformats.org/drawingml/2006/main">
                <a:ext uri="{FF2B5EF4-FFF2-40B4-BE49-F238E27FC236}">
                  <a16:creationId xmlns:a16="http://schemas.microsoft.com/office/drawing/2014/main" id="{06307835-1A3B-6BAA-8254-70AF00CC560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Text&#10;&#10;Description automatically generated">
                      <a:extLst>
                        <a:ext uri="{FF2B5EF4-FFF2-40B4-BE49-F238E27FC236}">
                          <a16:creationId xmlns:a16="http://schemas.microsoft.com/office/drawing/2014/main" id="{06307835-1A3B-6BAA-8254-70AF00CC560B}"/>
                        </a:ext>
                      </a:extLst>
                    </pic:cNvPr>
                    <pic:cNvPicPr>
                      <a:picLocks noChangeAspect="1"/>
                    </pic:cNvPicPr>
                  </pic:nvPicPr>
                  <pic:blipFill>
                    <a:blip r:embed="rId20"/>
                    <a:stretch>
                      <a:fillRect/>
                    </a:stretch>
                  </pic:blipFill>
                  <pic:spPr>
                    <a:xfrm>
                      <a:off x="0" y="0"/>
                      <a:ext cx="6390549" cy="3553865"/>
                    </a:xfrm>
                    <a:prstGeom prst="rect">
                      <a:avLst/>
                    </a:prstGeom>
                  </pic:spPr>
                </pic:pic>
              </a:graphicData>
            </a:graphic>
          </wp:inline>
        </w:drawing>
      </w:r>
    </w:p>
    <w:p w14:paraId="044ADFE6" w14:textId="477C1B26" w:rsidR="00823DD3" w:rsidRDefault="00823DD3" w:rsidP="00CB3EBE">
      <w:pPr>
        <w:jc w:val="center"/>
      </w:pPr>
    </w:p>
    <w:p w14:paraId="16F85CB6" w14:textId="77777777" w:rsidR="00823DD3" w:rsidRDefault="00823DD3" w:rsidP="00823DD3">
      <w:pPr>
        <w:jc w:val="both"/>
      </w:pPr>
      <w:bookmarkStart w:id="2" w:name="_Hlk117704098"/>
      <w:r>
        <w:t xml:space="preserve">If you have questions that are not addressed in the FAQ, please contact: </w:t>
      </w:r>
      <w:hyperlink r:id="rId21" w:history="1">
        <w:r w:rsidRPr="00333D09">
          <w:rPr>
            <w:rStyle w:val="Hyperlink"/>
          </w:rPr>
          <w:t>SPPC@wales.nhs.uk</w:t>
        </w:r>
      </w:hyperlink>
    </w:p>
    <w:bookmarkEnd w:id="2"/>
    <w:p w14:paraId="7F2A5B2A" w14:textId="77777777" w:rsidR="00823DD3" w:rsidRDefault="00823DD3" w:rsidP="00CB3EBE">
      <w:pPr>
        <w:jc w:val="center"/>
      </w:pPr>
    </w:p>
    <w:sectPr w:rsidR="00823DD3" w:rsidSect="00F932C6">
      <w:headerReference w:type="even" r:id="rId22"/>
      <w:headerReference w:type="default" r:id="rId23"/>
      <w:footerReference w:type="default" r:id="rId24"/>
      <w:headerReference w:type="first" r:id="rId25"/>
      <w:type w:val="continuous"/>
      <w:pgSz w:w="11906" w:h="16838"/>
      <w:pgMar w:top="568" w:right="1440" w:bottom="851" w:left="851" w:header="708" w:footer="17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A90C2F" w14:textId="77777777" w:rsidR="009F17BB" w:rsidRDefault="009F17BB" w:rsidP="009F17BB">
      <w:pPr>
        <w:spacing w:after="0" w:line="240" w:lineRule="auto"/>
      </w:pPr>
      <w:r>
        <w:separator/>
      </w:r>
    </w:p>
  </w:endnote>
  <w:endnote w:type="continuationSeparator" w:id="0">
    <w:p w14:paraId="7C2BD5F2" w14:textId="77777777" w:rsidR="009F17BB" w:rsidRDefault="009F17BB" w:rsidP="009F17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43730935"/>
      <w:docPartObj>
        <w:docPartGallery w:val="Page Numbers (Bottom of Page)"/>
        <w:docPartUnique/>
      </w:docPartObj>
    </w:sdtPr>
    <w:sdtEndPr/>
    <w:sdtContent>
      <w:sdt>
        <w:sdtPr>
          <w:id w:val="-689835660"/>
          <w:docPartObj>
            <w:docPartGallery w:val="Page Numbers (Top of Page)"/>
            <w:docPartUnique/>
          </w:docPartObj>
        </w:sdtPr>
        <w:sdtEndPr/>
        <w:sdtContent>
          <w:p w14:paraId="519B28DD" w14:textId="1E0DBF6E" w:rsidR="00075FB4" w:rsidRDefault="00867561" w:rsidP="00867561">
            <w:pPr>
              <w:pStyle w:val="Footer"/>
              <w:tabs>
                <w:tab w:val="clear" w:pos="9026"/>
                <w:tab w:val="right" w:pos="9615"/>
              </w:tabs>
            </w:pPr>
            <w:r>
              <w:t xml:space="preserve">Final </w:t>
            </w:r>
            <w:r w:rsidR="00CB436D">
              <w:t>ACD Planning Guidance</w:t>
            </w:r>
            <w:r w:rsidR="00075FB4">
              <w:t xml:space="preserve"> 2023.2024 Q&amp;A</w:t>
            </w:r>
            <w:r w:rsidR="00075FB4">
              <w:tab/>
              <w:t xml:space="preserve">Page </w:t>
            </w:r>
            <w:r w:rsidR="00075FB4">
              <w:rPr>
                <w:b/>
                <w:bCs/>
                <w:sz w:val="24"/>
                <w:szCs w:val="24"/>
              </w:rPr>
              <w:fldChar w:fldCharType="begin"/>
            </w:r>
            <w:r w:rsidR="00075FB4">
              <w:rPr>
                <w:b/>
                <w:bCs/>
              </w:rPr>
              <w:instrText xml:space="preserve"> PAGE </w:instrText>
            </w:r>
            <w:r w:rsidR="00075FB4">
              <w:rPr>
                <w:b/>
                <w:bCs/>
                <w:sz w:val="24"/>
                <w:szCs w:val="24"/>
              </w:rPr>
              <w:fldChar w:fldCharType="separate"/>
            </w:r>
            <w:r w:rsidR="00075FB4">
              <w:rPr>
                <w:b/>
                <w:bCs/>
                <w:noProof/>
              </w:rPr>
              <w:t>4</w:t>
            </w:r>
            <w:r w:rsidR="00075FB4">
              <w:rPr>
                <w:b/>
                <w:bCs/>
                <w:sz w:val="24"/>
                <w:szCs w:val="24"/>
              </w:rPr>
              <w:fldChar w:fldCharType="end"/>
            </w:r>
            <w:r w:rsidR="00075FB4">
              <w:t xml:space="preserve"> of </w:t>
            </w:r>
            <w:r w:rsidR="00075FB4">
              <w:rPr>
                <w:b/>
                <w:bCs/>
                <w:sz w:val="24"/>
                <w:szCs w:val="24"/>
              </w:rPr>
              <w:fldChar w:fldCharType="begin"/>
            </w:r>
            <w:r w:rsidR="00075FB4">
              <w:rPr>
                <w:b/>
                <w:bCs/>
              </w:rPr>
              <w:instrText xml:space="preserve"> NUMPAGES  </w:instrText>
            </w:r>
            <w:r w:rsidR="00075FB4">
              <w:rPr>
                <w:b/>
                <w:bCs/>
                <w:sz w:val="24"/>
                <w:szCs w:val="24"/>
              </w:rPr>
              <w:fldChar w:fldCharType="separate"/>
            </w:r>
            <w:r w:rsidR="00075FB4">
              <w:rPr>
                <w:b/>
                <w:bCs/>
                <w:noProof/>
              </w:rPr>
              <w:t>4</w:t>
            </w:r>
            <w:r w:rsidR="00075FB4">
              <w:rPr>
                <w:b/>
                <w:bCs/>
                <w:sz w:val="24"/>
                <w:szCs w:val="24"/>
              </w:rPr>
              <w:fldChar w:fldCharType="end"/>
            </w:r>
          </w:p>
        </w:sdtContent>
      </w:sdt>
    </w:sdtContent>
  </w:sdt>
  <w:p w14:paraId="487B81EC" w14:textId="77777777" w:rsidR="00075FB4" w:rsidRDefault="00075FB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480969"/>
      <w:docPartObj>
        <w:docPartGallery w:val="Page Numbers (Bottom of Page)"/>
        <w:docPartUnique/>
      </w:docPartObj>
    </w:sdtPr>
    <w:sdtEndPr/>
    <w:sdtContent>
      <w:sdt>
        <w:sdtPr>
          <w:id w:val="-1769616900"/>
          <w:docPartObj>
            <w:docPartGallery w:val="Page Numbers (Top of Page)"/>
            <w:docPartUnique/>
          </w:docPartObj>
        </w:sdtPr>
        <w:sdtEndPr/>
        <w:sdtContent>
          <w:p w14:paraId="66D1C04F" w14:textId="215A05AF" w:rsidR="009F17BB" w:rsidRDefault="00867561" w:rsidP="009F17BB">
            <w:pPr>
              <w:pStyle w:val="Footer"/>
            </w:pPr>
            <w:r>
              <w:t xml:space="preserve">Final </w:t>
            </w:r>
            <w:r w:rsidR="009F17BB">
              <w:t>Cluster Annual Plans 202</w:t>
            </w:r>
            <w:r w:rsidR="000176EB">
              <w:t>3</w:t>
            </w:r>
            <w:r w:rsidR="009F17BB">
              <w:t>.202</w:t>
            </w:r>
            <w:r w:rsidR="000176EB">
              <w:t>4</w:t>
            </w:r>
            <w:r w:rsidR="009F17BB">
              <w:t xml:space="preserve"> Q&amp;A</w:t>
            </w:r>
            <w:r w:rsidR="009F17BB">
              <w:tab/>
            </w:r>
            <w:r w:rsidR="009F17BB">
              <w:tab/>
              <w:t xml:space="preserve">Page </w:t>
            </w:r>
            <w:r w:rsidR="009F17BB">
              <w:rPr>
                <w:b/>
                <w:bCs/>
                <w:sz w:val="24"/>
                <w:szCs w:val="24"/>
              </w:rPr>
              <w:fldChar w:fldCharType="begin"/>
            </w:r>
            <w:r w:rsidR="009F17BB">
              <w:rPr>
                <w:b/>
                <w:bCs/>
              </w:rPr>
              <w:instrText xml:space="preserve"> PAGE </w:instrText>
            </w:r>
            <w:r w:rsidR="009F17BB">
              <w:rPr>
                <w:b/>
                <w:bCs/>
                <w:sz w:val="24"/>
                <w:szCs w:val="24"/>
              </w:rPr>
              <w:fldChar w:fldCharType="separate"/>
            </w:r>
            <w:r w:rsidR="0047183D">
              <w:rPr>
                <w:b/>
                <w:bCs/>
                <w:noProof/>
              </w:rPr>
              <w:t>4</w:t>
            </w:r>
            <w:r w:rsidR="009F17BB">
              <w:rPr>
                <w:b/>
                <w:bCs/>
                <w:sz w:val="24"/>
                <w:szCs w:val="24"/>
              </w:rPr>
              <w:fldChar w:fldCharType="end"/>
            </w:r>
            <w:r w:rsidR="009F17BB">
              <w:t xml:space="preserve"> of </w:t>
            </w:r>
            <w:r w:rsidR="009F17BB">
              <w:rPr>
                <w:b/>
                <w:bCs/>
                <w:sz w:val="24"/>
                <w:szCs w:val="24"/>
              </w:rPr>
              <w:fldChar w:fldCharType="begin"/>
            </w:r>
            <w:r w:rsidR="009F17BB">
              <w:rPr>
                <w:b/>
                <w:bCs/>
              </w:rPr>
              <w:instrText xml:space="preserve"> NUMPAGES  </w:instrText>
            </w:r>
            <w:r w:rsidR="009F17BB">
              <w:rPr>
                <w:b/>
                <w:bCs/>
                <w:sz w:val="24"/>
                <w:szCs w:val="24"/>
              </w:rPr>
              <w:fldChar w:fldCharType="separate"/>
            </w:r>
            <w:r w:rsidR="0047183D">
              <w:rPr>
                <w:b/>
                <w:bCs/>
                <w:noProof/>
              </w:rPr>
              <w:t>4</w:t>
            </w:r>
            <w:r w:rsidR="009F17BB">
              <w:rPr>
                <w:b/>
                <w:bCs/>
                <w:sz w:val="24"/>
                <w:szCs w:val="24"/>
              </w:rPr>
              <w:fldChar w:fldCharType="end"/>
            </w:r>
          </w:p>
        </w:sdtContent>
      </w:sdt>
    </w:sdtContent>
  </w:sdt>
  <w:p w14:paraId="17CB8452" w14:textId="77777777" w:rsidR="009F17BB" w:rsidRDefault="009F17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B2BC71" w14:textId="77777777" w:rsidR="009F17BB" w:rsidRDefault="009F17BB" w:rsidP="009F17BB">
      <w:pPr>
        <w:spacing w:after="0" w:line="240" w:lineRule="auto"/>
      </w:pPr>
      <w:r>
        <w:separator/>
      </w:r>
    </w:p>
  </w:footnote>
  <w:footnote w:type="continuationSeparator" w:id="0">
    <w:p w14:paraId="3F28511C" w14:textId="77777777" w:rsidR="009F17BB" w:rsidRDefault="009F17BB" w:rsidP="009F17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AFD8A" w14:textId="63C3D2ED" w:rsidR="001D6A88" w:rsidRDefault="001D6A8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ABF495" w14:textId="3E240808" w:rsidR="00DF4818" w:rsidRPr="00626DA9" w:rsidRDefault="00DF4818">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D32B88" w14:textId="1E8B5EE2" w:rsidR="001D6A88" w:rsidRDefault="001D6A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71101"/>
    <w:multiLevelType w:val="hybridMultilevel"/>
    <w:tmpl w:val="FE722114"/>
    <w:lvl w:ilvl="0" w:tplc="594A040E">
      <w:start w:val="1"/>
      <w:numFmt w:val="decimal"/>
      <w:lvlText w:val="%1."/>
      <w:lvlJc w:val="left"/>
      <w:pPr>
        <w:ind w:left="360" w:hanging="360"/>
      </w:pPr>
      <w:rPr>
        <w:b w:val="0"/>
      </w:rPr>
    </w:lvl>
    <w:lvl w:ilvl="1" w:tplc="08090019" w:tentative="1">
      <w:start w:val="1"/>
      <w:numFmt w:val="lowerLetter"/>
      <w:lvlText w:val="%2."/>
      <w:lvlJc w:val="left"/>
      <w:pPr>
        <w:ind w:left="1157" w:hanging="360"/>
      </w:pPr>
    </w:lvl>
    <w:lvl w:ilvl="2" w:tplc="0809001B" w:tentative="1">
      <w:start w:val="1"/>
      <w:numFmt w:val="lowerRoman"/>
      <w:lvlText w:val="%3."/>
      <w:lvlJc w:val="right"/>
      <w:pPr>
        <w:ind w:left="1877" w:hanging="180"/>
      </w:pPr>
    </w:lvl>
    <w:lvl w:ilvl="3" w:tplc="0809000F" w:tentative="1">
      <w:start w:val="1"/>
      <w:numFmt w:val="decimal"/>
      <w:lvlText w:val="%4."/>
      <w:lvlJc w:val="left"/>
      <w:pPr>
        <w:ind w:left="2597" w:hanging="360"/>
      </w:pPr>
    </w:lvl>
    <w:lvl w:ilvl="4" w:tplc="08090019" w:tentative="1">
      <w:start w:val="1"/>
      <w:numFmt w:val="lowerLetter"/>
      <w:lvlText w:val="%5."/>
      <w:lvlJc w:val="left"/>
      <w:pPr>
        <w:ind w:left="3317" w:hanging="360"/>
      </w:pPr>
    </w:lvl>
    <w:lvl w:ilvl="5" w:tplc="0809001B" w:tentative="1">
      <w:start w:val="1"/>
      <w:numFmt w:val="lowerRoman"/>
      <w:lvlText w:val="%6."/>
      <w:lvlJc w:val="right"/>
      <w:pPr>
        <w:ind w:left="4037" w:hanging="180"/>
      </w:pPr>
    </w:lvl>
    <w:lvl w:ilvl="6" w:tplc="0809000F" w:tentative="1">
      <w:start w:val="1"/>
      <w:numFmt w:val="decimal"/>
      <w:lvlText w:val="%7."/>
      <w:lvlJc w:val="left"/>
      <w:pPr>
        <w:ind w:left="4757" w:hanging="360"/>
      </w:pPr>
    </w:lvl>
    <w:lvl w:ilvl="7" w:tplc="08090019" w:tentative="1">
      <w:start w:val="1"/>
      <w:numFmt w:val="lowerLetter"/>
      <w:lvlText w:val="%8."/>
      <w:lvlJc w:val="left"/>
      <w:pPr>
        <w:ind w:left="5477" w:hanging="360"/>
      </w:pPr>
    </w:lvl>
    <w:lvl w:ilvl="8" w:tplc="0809001B" w:tentative="1">
      <w:start w:val="1"/>
      <w:numFmt w:val="lowerRoman"/>
      <w:lvlText w:val="%9."/>
      <w:lvlJc w:val="right"/>
      <w:pPr>
        <w:ind w:left="6197" w:hanging="180"/>
      </w:pPr>
    </w:lvl>
  </w:abstractNum>
  <w:abstractNum w:abstractNumId="1" w15:restartNumberingAfterBreak="0">
    <w:nsid w:val="0C8743F6"/>
    <w:multiLevelType w:val="hybridMultilevel"/>
    <w:tmpl w:val="DC7069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F4E2EA8"/>
    <w:multiLevelType w:val="hybridMultilevel"/>
    <w:tmpl w:val="3DFC5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05638AB"/>
    <w:multiLevelType w:val="hybridMultilevel"/>
    <w:tmpl w:val="4C1AF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E5E0EDF"/>
    <w:multiLevelType w:val="hybridMultilevel"/>
    <w:tmpl w:val="FE722114"/>
    <w:lvl w:ilvl="0" w:tplc="FFFFFFFF">
      <w:start w:val="1"/>
      <w:numFmt w:val="decimal"/>
      <w:lvlText w:val="%1."/>
      <w:lvlJc w:val="left"/>
      <w:pPr>
        <w:ind w:left="643" w:hanging="360"/>
      </w:pPr>
      <w:rPr>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EB760E1"/>
    <w:multiLevelType w:val="hybridMultilevel"/>
    <w:tmpl w:val="A2028E0E"/>
    <w:lvl w:ilvl="0" w:tplc="08090001">
      <w:start w:val="1"/>
      <w:numFmt w:val="bullet"/>
      <w:lvlText w:val=""/>
      <w:lvlJc w:val="left"/>
      <w:pPr>
        <w:ind w:left="900" w:hanging="360"/>
      </w:pPr>
      <w:rPr>
        <w:rFonts w:ascii="Symbol" w:hAnsi="Symbol" w:hint="default"/>
      </w:rPr>
    </w:lvl>
    <w:lvl w:ilvl="1" w:tplc="08090003" w:tentative="1">
      <w:start w:val="1"/>
      <w:numFmt w:val="bullet"/>
      <w:lvlText w:val="o"/>
      <w:lvlJc w:val="left"/>
      <w:pPr>
        <w:ind w:left="1620" w:hanging="360"/>
      </w:pPr>
      <w:rPr>
        <w:rFonts w:ascii="Courier New" w:hAnsi="Courier New" w:cs="Courier New" w:hint="default"/>
      </w:rPr>
    </w:lvl>
    <w:lvl w:ilvl="2" w:tplc="08090005" w:tentative="1">
      <w:start w:val="1"/>
      <w:numFmt w:val="bullet"/>
      <w:lvlText w:val=""/>
      <w:lvlJc w:val="left"/>
      <w:pPr>
        <w:ind w:left="2340" w:hanging="360"/>
      </w:pPr>
      <w:rPr>
        <w:rFonts w:ascii="Wingdings" w:hAnsi="Wingdings" w:hint="default"/>
      </w:rPr>
    </w:lvl>
    <w:lvl w:ilvl="3" w:tplc="08090001" w:tentative="1">
      <w:start w:val="1"/>
      <w:numFmt w:val="bullet"/>
      <w:lvlText w:val=""/>
      <w:lvlJc w:val="left"/>
      <w:pPr>
        <w:ind w:left="3060" w:hanging="360"/>
      </w:pPr>
      <w:rPr>
        <w:rFonts w:ascii="Symbol" w:hAnsi="Symbol" w:hint="default"/>
      </w:rPr>
    </w:lvl>
    <w:lvl w:ilvl="4" w:tplc="08090003" w:tentative="1">
      <w:start w:val="1"/>
      <w:numFmt w:val="bullet"/>
      <w:lvlText w:val="o"/>
      <w:lvlJc w:val="left"/>
      <w:pPr>
        <w:ind w:left="3780" w:hanging="360"/>
      </w:pPr>
      <w:rPr>
        <w:rFonts w:ascii="Courier New" w:hAnsi="Courier New" w:cs="Courier New" w:hint="default"/>
      </w:rPr>
    </w:lvl>
    <w:lvl w:ilvl="5" w:tplc="08090005" w:tentative="1">
      <w:start w:val="1"/>
      <w:numFmt w:val="bullet"/>
      <w:lvlText w:val=""/>
      <w:lvlJc w:val="left"/>
      <w:pPr>
        <w:ind w:left="4500" w:hanging="360"/>
      </w:pPr>
      <w:rPr>
        <w:rFonts w:ascii="Wingdings" w:hAnsi="Wingdings" w:hint="default"/>
      </w:rPr>
    </w:lvl>
    <w:lvl w:ilvl="6" w:tplc="08090001" w:tentative="1">
      <w:start w:val="1"/>
      <w:numFmt w:val="bullet"/>
      <w:lvlText w:val=""/>
      <w:lvlJc w:val="left"/>
      <w:pPr>
        <w:ind w:left="5220" w:hanging="360"/>
      </w:pPr>
      <w:rPr>
        <w:rFonts w:ascii="Symbol" w:hAnsi="Symbol" w:hint="default"/>
      </w:rPr>
    </w:lvl>
    <w:lvl w:ilvl="7" w:tplc="08090003" w:tentative="1">
      <w:start w:val="1"/>
      <w:numFmt w:val="bullet"/>
      <w:lvlText w:val="o"/>
      <w:lvlJc w:val="left"/>
      <w:pPr>
        <w:ind w:left="5940" w:hanging="360"/>
      </w:pPr>
      <w:rPr>
        <w:rFonts w:ascii="Courier New" w:hAnsi="Courier New" w:cs="Courier New" w:hint="default"/>
      </w:rPr>
    </w:lvl>
    <w:lvl w:ilvl="8" w:tplc="08090005" w:tentative="1">
      <w:start w:val="1"/>
      <w:numFmt w:val="bullet"/>
      <w:lvlText w:val=""/>
      <w:lvlJc w:val="left"/>
      <w:pPr>
        <w:ind w:left="6660" w:hanging="360"/>
      </w:pPr>
      <w:rPr>
        <w:rFonts w:ascii="Wingdings" w:hAnsi="Wingdings" w:hint="default"/>
      </w:rPr>
    </w:lvl>
  </w:abstractNum>
  <w:abstractNum w:abstractNumId="6" w15:restartNumberingAfterBreak="0">
    <w:nsid w:val="2FA22897"/>
    <w:multiLevelType w:val="hybridMultilevel"/>
    <w:tmpl w:val="4AC83A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5FC42D6"/>
    <w:multiLevelType w:val="hybridMultilevel"/>
    <w:tmpl w:val="9634C40E"/>
    <w:lvl w:ilvl="0" w:tplc="BA609E68">
      <w:start w:val="1"/>
      <w:numFmt w:val="decimal"/>
      <w:lvlText w:val="%1."/>
      <w:lvlJc w:val="left"/>
      <w:pPr>
        <w:ind w:left="30" w:hanging="360"/>
      </w:pPr>
      <w:rPr>
        <w:rFonts w:cs="Times New Roman"/>
      </w:rPr>
    </w:lvl>
    <w:lvl w:ilvl="1" w:tplc="08090019">
      <w:start w:val="1"/>
      <w:numFmt w:val="lowerLetter"/>
      <w:lvlText w:val="%2."/>
      <w:lvlJc w:val="left"/>
      <w:pPr>
        <w:ind w:left="750" w:hanging="360"/>
      </w:pPr>
      <w:rPr>
        <w:rFonts w:cs="Times New Roman"/>
      </w:rPr>
    </w:lvl>
    <w:lvl w:ilvl="2" w:tplc="0809001B">
      <w:start w:val="1"/>
      <w:numFmt w:val="lowerRoman"/>
      <w:lvlText w:val="%3."/>
      <w:lvlJc w:val="right"/>
      <w:pPr>
        <w:ind w:left="1470" w:hanging="180"/>
      </w:pPr>
      <w:rPr>
        <w:rFonts w:cs="Times New Roman"/>
      </w:rPr>
    </w:lvl>
    <w:lvl w:ilvl="3" w:tplc="0809000F">
      <w:start w:val="1"/>
      <w:numFmt w:val="decimal"/>
      <w:lvlText w:val="%4."/>
      <w:lvlJc w:val="left"/>
      <w:pPr>
        <w:ind w:left="2190" w:hanging="360"/>
      </w:pPr>
      <w:rPr>
        <w:rFonts w:cs="Times New Roman"/>
      </w:rPr>
    </w:lvl>
    <w:lvl w:ilvl="4" w:tplc="08090019">
      <w:start w:val="1"/>
      <w:numFmt w:val="lowerLetter"/>
      <w:lvlText w:val="%5."/>
      <w:lvlJc w:val="left"/>
      <w:pPr>
        <w:ind w:left="2910" w:hanging="360"/>
      </w:pPr>
      <w:rPr>
        <w:rFonts w:cs="Times New Roman"/>
      </w:rPr>
    </w:lvl>
    <w:lvl w:ilvl="5" w:tplc="0809001B">
      <w:start w:val="1"/>
      <w:numFmt w:val="lowerRoman"/>
      <w:lvlText w:val="%6."/>
      <w:lvlJc w:val="right"/>
      <w:pPr>
        <w:ind w:left="3630" w:hanging="180"/>
      </w:pPr>
      <w:rPr>
        <w:rFonts w:cs="Times New Roman"/>
      </w:rPr>
    </w:lvl>
    <w:lvl w:ilvl="6" w:tplc="0809000F">
      <w:start w:val="1"/>
      <w:numFmt w:val="decimal"/>
      <w:lvlText w:val="%7."/>
      <w:lvlJc w:val="left"/>
      <w:pPr>
        <w:ind w:left="4350" w:hanging="360"/>
      </w:pPr>
      <w:rPr>
        <w:rFonts w:cs="Times New Roman"/>
      </w:rPr>
    </w:lvl>
    <w:lvl w:ilvl="7" w:tplc="08090019">
      <w:start w:val="1"/>
      <w:numFmt w:val="lowerLetter"/>
      <w:lvlText w:val="%8."/>
      <w:lvlJc w:val="left"/>
      <w:pPr>
        <w:ind w:left="5070" w:hanging="360"/>
      </w:pPr>
      <w:rPr>
        <w:rFonts w:cs="Times New Roman"/>
      </w:rPr>
    </w:lvl>
    <w:lvl w:ilvl="8" w:tplc="0809001B">
      <w:start w:val="1"/>
      <w:numFmt w:val="lowerRoman"/>
      <w:lvlText w:val="%9."/>
      <w:lvlJc w:val="right"/>
      <w:pPr>
        <w:ind w:left="5790" w:hanging="180"/>
      </w:pPr>
      <w:rPr>
        <w:rFonts w:cs="Times New Roman"/>
      </w:rPr>
    </w:lvl>
  </w:abstractNum>
  <w:abstractNum w:abstractNumId="8" w15:restartNumberingAfterBreak="0">
    <w:nsid w:val="3B7705E3"/>
    <w:multiLevelType w:val="hybridMultilevel"/>
    <w:tmpl w:val="FBFA583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4D696D4F"/>
    <w:multiLevelType w:val="hybridMultilevel"/>
    <w:tmpl w:val="D25A71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43C42D9E">
      <w:numFmt w:val="bullet"/>
      <w:lvlText w:val="•"/>
      <w:lvlJc w:val="left"/>
      <w:pPr>
        <w:ind w:left="2520" w:hanging="720"/>
      </w:pPr>
      <w:rPr>
        <w:rFonts w:ascii="Verdana" w:eastAsia="Times New Roman" w:hAnsi="Verdana" w:cs="Times New Roman"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12D65FC"/>
    <w:multiLevelType w:val="hybridMultilevel"/>
    <w:tmpl w:val="8CD42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989156F"/>
    <w:multiLevelType w:val="hybridMultilevel"/>
    <w:tmpl w:val="DB001E3C"/>
    <w:lvl w:ilvl="0" w:tplc="08090013">
      <w:start w:val="1"/>
      <w:numFmt w:val="upperRoman"/>
      <w:lvlText w:val="%1."/>
      <w:lvlJc w:val="right"/>
      <w:pPr>
        <w:ind w:left="750" w:hanging="360"/>
      </w:pPr>
    </w:lvl>
    <w:lvl w:ilvl="1" w:tplc="08090019" w:tentative="1">
      <w:start w:val="1"/>
      <w:numFmt w:val="lowerLetter"/>
      <w:lvlText w:val="%2."/>
      <w:lvlJc w:val="left"/>
      <w:pPr>
        <w:ind w:left="1470" w:hanging="360"/>
      </w:pPr>
    </w:lvl>
    <w:lvl w:ilvl="2" w:tplc="0809001B" w:tentative="1">
      <w:start w:val="1"/>
      <w:numFmt w:val="lowerRoman"/>
      <w:lvlText w:val="%3."/>
      <w:lvlJc w:val="right"/>
      <w:pPr>
        <w:ind w:left="2190" w:hanging="180"/>
      </w:pPr>
    </w:lvl>
    <w:lvl w:ilvl="3" w:tplc="0809000F" w:tentative="1">
      <w:start w:val="1"/>
      <w:numFmt w:val="decimal"/>
      <w:lvlText w:val="%4."/>
      <w:lvlJc w:val="left"/>
      <w:pPr>
        <w:ind w:left="2910" w:hanging="360"/>
      </w:pPr>
    </w:lvl>
    <w:lvl w:ilvl="4" w:tplc="08090019" w:tentative="1">
      <w:start w:val="1"/>
      <w:numFmt w:val="lowerLetter"/>
      <w:lvlText w:val="%5."/>
      <w:lvlJc w:val="left"/>
      <w:pPr>
        <w:ind w:left="3630" w:hanging="360"/>
      </w:pPr>
    </w:lvl>
    <w:lvl w:ilvl="5" w:tplc="0809001B" w:tentative="1">
      <w:start w:val="1"/>
      <w:numFmt w:val="lowerRoman"/>
      <w:lvlText w:val="%6."/>
      <w:lvlJc w:val="right"/>
      <w:pPr>
        <w:ind w:left="4350" w:hanging="180"/>
      </w:pPr>
    </w:lvl>
    <w:lvl w:ilvl="6" w:tplc="0809000F" w:tentative="1">
      <w:start w:val="1"/>
      <w:numFmt w:val="decimal"/>
      <w:lvlText w:val="%7."/>
      <w:lvlJc w:val="left"/>
      <w:pPr>
        <w:ind w:left="5070" w:hanging="360"/>
      </w:pPr>
    </w:lvl>
    <w:lvl w:ilvl="7" w:tplc="08090019" w:tentative="1">
      <w:start w:val="1"/>
      <w:numFmt w:val="lowerLetter"/>
      <w:lvlText w:val="%8."/>
      <w:lvlJc w:val="left"/>
      <w:pPr>
        <w:ind w:left="5790" w:hanging="360"/>
      </w:pPr>
    </w:lvl>
    <w:lvl w:ilvl="8" w:tplc="0809001B" w:tentative="1">
      <w:start w:val="1"/>
      <w:numFmt w:val="lowerRoman"/>
      <w:lvlText w:val="%9."/>
      <w:lvlJc w:val="right"/>
      <w:pPr>
        <w:ind w:left="6510" w:hanging="180"/>
      </w:pPr>
    </w:lvl>
  </w:abstractNum>
  <w:abstractNum w:abstractNumId="12" w15:restartNumberingAfterBreak="0">
    <w:nsid w:val="5C24251D"/>
    <w:multiLevelType w:val="hybridMultilevel"/>
    <w:tmpl w:val="0AB293A8"/>
    <w:lvl w:ilvl="0" w:tplc="08090001">
      <w:start w:val="1"/>
      <w:numFmt w:val="bullet"/>
      <w:lvlText w:val=""/>
      <w:lvlJc w:val="left"/>
      <w:pPr>
        <w:ind w:left="30" w:hanging="360"/>
      </w:pPr>
      <w:rPr>
        <w:rFonts w:ascii="Symbol" w:hAnsi="Symbol" w:hint="default"/>
      </w:rPr>
    </w:lvl>
    <w:lvl w:ilvl="1" w:tplc="08090019">
      <w:start w:val="1"/>
      <w:numFmt w:val="lowerLetter"/>
      <w:lvlText w:val="%2."/>
      <w:lvlJc w:val="left"/>
      <w:pPr>
        <w:ind w:left="750" w:hanging="360"/>
      </w:pPr>
      <w:rPr>
        <w:rFonts w:cs="Times New Roman"/>
      </w:rPr>
    </w:lvl>
    <w:lvl w:ilvl="2" w:tplc="0809001B">
      <w:start w:val="1"/>
      <w:numFmt w:val="lowerRoman"/>
      <w:lvlText w:val="%3."/>
      <w:lvlJc w:val="right"/>
      <w:pPr>
        <w:ind w:left="1470" w:hanging="180"/>
      </w:pPr>
      <w:rPr>
        <w:rFonts w:cs="Times New Roman"/>
      </w:rPr>
    </w:lvl>
    <w:lvl w:ilvl="3" w:tplc="0809000F">
      <w:start w:val="1"/>
      <w:numFmt w:val="decimal"/>
      <w:lvlText w:val="%4."/>
      <w:lvlJc w:val="left"/>
      <w:pPr>
        <w:ind w:left="2190" w:hanging="360"/>
      </w:pPr>
      <w:rPr>
        <w:rFonts w:cs="Times New Roman"/>
      </w:rPr>
    </w:lvl>
    <w:lvl w:ilvl="4" w:tplc="08090019">
      <w:start w:val="1"/>
      <w:numFmt w:val="lowerLetter"/>
      <w:lvlText w:val="%5."/>
      <w:lvlJc w:val="left"/>
      <w:pPr>
        <w:ind w:left="2910" w:hanging="360"/>
      </w:pPr>
      <w:rPr>
        <w:rFonts w:cs="Times New Roman"/>
      </w:rPr>
    </w:lvl>
    <w:lvl w:ilvl="5" w:tplc="0809001B">
      <w:start w:val="1"/>
      <w:numFmt w:val="lowerRoman"/>
      <w:lvlText w:val="%6."/>
      <w:lvlJc w:val="right"/>
      <w:pPr>
        <w:ind w:left="3630" w:hanging="180"/>
      </w:pPr>
      <w:rPr>
        <w:rFonts w:cs="Times New Roman"/>
      </w:rPr>
    </w:lvl>
    <w:lvl w:ilvl="6" w:tplc="0809000F">
      <w:start w:val="1"/>
      <w:numFmt w:val="decimal"/>
      <w:lvlText w:val="%7."/>
      <w:lvlJc w:val="left"/>
      <w:pPr>
        <w:ind w:left="4350" w:hanging="360"/>
      </w:pPr>
      <w:rPr>
        <w:rFonts w:cs="Times New Roman"/>
      </w:rPr>
    </w:lvl>
    <w:lvl w:ilvl="7" w:tplc="08090019">
      <w:start w:val="1"/>
      <w:numFmt w:val="lowerLetter"/>
      <w:lvlText w:val="%8."/>
      <w:lvlJc w:val="left"/>
      <w:pPr>
        <w:ind w:left="5070" w:hanging="360"/>
      </w:pPr>
      <w:rPr>
        <w:rFonts w:cs="Times New Roman"/>
      </w:rPr>
    </w:lvl>
    <w:lvl w:ilvl="8" w:tplc="0809001B">
      <w:start w:val="1"/>
      <w:numFmt w:val="lowerRoman"/>
      <w:lvlText w:val="%9."/>
      <w:lvlJc w:val="right"/>
      <w:pPr>
        <w:ind w:left="5790" w:hanging="180"/>
      </w:pPr>
      <w:rPr>
        <w:rFonts w:cs="Times New Roman"/>
      </w:rPr>
    </w:lvl>
  </w:abstractNum>
  <w:abstractNum w:abstractNumId="13" w15:restartNumberingAfterBreak="0">
    <w:nsid w:val="631D1D4A"/>
    <w:multiLevelType w:val="hybridMultilevel"/>
    <w:tmpl w:val="FE722114"/>
    <w:lvl w:ilvl="0" w:tplc="FFFFFFFF">
      <w:start w:val="1"/>
      <w:numFmt w:val="decimal"/>
      <w:lvlText w:val="%1."/>
      <w:lvlJc w:val="left"/>
      <w:pPr>
        <w:ind w:left="643" w:hanging="360"/>
      </w:pPr>
      <w:rPr>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691933FF"/>
    <w:multiLevelType w:val="hybridMultilevel"/>
    <w:tmpl w:val="FE722114"/>
    <w:lvl w:ilvl="0" w:tplc="FFFFFFFF">
      <w:start w:val="1"/>
      <w:numFmt w:val="decimal"/>
      <w:lvlText w:val="%1."/>
      <w:lvlJc w:val="left"/>
      <w:pPr>
        <w:ind w:left="643" w:hanging="360"/>
      </w:pPr>
      <w:rPr>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69257016"/>
    <w:multiLevelType w:val="hybridMultilevel"/>
    <w:tmpl w:val="A094C9E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A056F61"/>
    <w:multiLevelType w:val="hybridMultilevel"/>
    <w:tmpl w:val="4EC43C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D8B0C2C"/>
    <w:multiLevelType w:val="hybridMultilevel"/>
    <w:tmpl w:val="FE722114"/>
    <w:lvl w:ilvl="0" w:tplc="594A040E">
      <w:start w:val="1"/>
      <w:numFmt w:val="decimal"/>
      <w:lvlText w:val="%1."/>
      <w:lvlJc w:val="left"/>
      <w:pPr>
        <w:ind w:left="643"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10"/>
  </w:num>
  <w:num w:numId="3">
    <w:abstractNumId w:val="15"/>
  </w:num>
  <w:num w:numId="4">
    <w:abstractNumId w:val="7"/>
  </w:num>
  <w:num w:numId="5">
    <w:abstractNumId w:val="11"/>
  </w:num>
  <w:num w:numId="6">
    <w:abstractNumId w:val="12"/>
  </w:num>
  <w:num w:numId="7">
    <w:abstractNumId w:val="5"/>
  </w:num>
  <w:num w:numId="8">
    <w:abstractNumId w:val="2"/>
  </w:num>
  <w:num w:numId="9">
    <w:abstractNumId w:val="0"/>
  </w:num>
  <w:num w:numId="10">
    <w:abstractNumId w:val="16"/>
  </w:num>
  <w:num w:numId="11">
    <w:abstractNumId w:val="3"/>
  </w:num>
  <w:num w:numId="12">
    <w:abstractNumId w:val="9"/>
  </w:num>
  <w:num w:numId="13">
    <w:abstractNumId w:val="1"/>
  </w:num>
  <w:num w:numId="14">
    <w:abstractNumId w:val="17"/>
  </w:num>
  <w:num w:numId="15">
    <w:abstractNumId w:val="13"/>
  </w:num>
  <w:num w:numId="16">
    <w:abstractNumId w:val="14"/>
  </w:num>
  <w:num w:numId="17">
    <w:abstractNumId w:val="4"/>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229B"/>
    <w:rsid w:val="00007C1F"/>
    <w:rsid w:val="000132E9"/>
    <w:rsid w:val="000176EB"/>
    <w:rsid w:val="00026F62"/>
    <w:rsid w:val="00075FB4"/>
    <w:rsid w:val="000860F6"/>
    <w:rsid w:val="000A296D"/>
    <w:rsid w:val="000D3A89"/>
    <w:rsid w:val="00117DE4"/>
    <w:rsid w:val="0012611E"/>
    <w:rsid w:val="00137712"/>
    <w:rsid w:val="00186F27"/>
    <w:rsid w:val="00187BEB"/>
    <w:rsid w:val="0019064B"/>
    <w:rsid w:val="001A2F67"/>
    <w:rsid w:val="001B6BFB"/>
    <w:rsid w:val="001D6A88"/>
    <w:rsid w:val="001F4BAB"/>
    <w:rsid w:val="0021582C"/>
    <w:rsid w:val="002477C6"/>
    <w:rsid w:val="00294898"/>
    <w:rsid w:val="00300B62"/>
    <w:rsid w:val="003372EA"/>
    <w:rsid w:val="003F229B"/>
    <w:rsid w:val="00403515"/>
    <w:rsid w:val="00414C0D"/>
    <w:rsid w:val="004304D4"/>
    <w:rsid w:val="004341C2"/>
    <w:rsid w:val="00440F43"/>
    <w:rsid w:val="0047183D"/>
    <w:rsid w:val="004B6283"/>
    <w:rsid w:val="004C4179"/>
    <w:rsid w:val="004F1DF1"/>
    <w:rsid w:val="00506DA6"/>
    <w:rsid w:val="006048C7"/>
    <w:rsid w:val="00606594"/>
    <w:rsid w:val="00626DA9"/>
    <w:rsid w:val="00637105"/>
    <w:rsid w:val="00672B96"/>
    <w:rsid w:val="0076170B"/>
    <w:rsid w:val="007D4365"/>
    <w:rsid w:val="007D7FFA"/>
    <w:rsid w:val="007F5E92"/>
    <w:rsid w:val="00823DD3"/>
    <w:rsid w:val="00867561"/>
    <w:rsid w:val="00883A8C"/>
    <w:rsid w:val="008D4AC8"/>
    <w:rsid w:val="00947C74"/>
    <w:rsid w:val="009A5780"/>
    <w:rsid w:val="009B018E"/>
    <w:rsid w:val="009C4018"/>
    <w:rsid w:val="009F17BB"/>
    <w:rsid w:val="00A1326E"/>
    <w:rsid w:val="00A13F37"/>
    <w:rsid w:val="00A41BA8"/>
    <w:rsid w:val="00A43C16"/>
    <w:rsid w:val="00A539A3"/>
    <w:rsid w:val="00AB4D29"/>
    <w:rsid w:val="00B007D7"/>
    <w:rsid w:val="00B87EC0"/>
    <w:rsid w:val="00B965CA"/>
    <w:rsid w:val="00BB0C74"/>
    <w:rsid w:val="00BF48FA"/>
    <w:rsid w:val="00C814EB"/>
    <w:rsid w:val="00C9606E"/>
    <w:rsid w:val="00CB3EBE"/>
    <w:rsid w:val="00CB436D"/>
    <w:rsid w:val="00D3684A"/>
    <w:rsid w:val="00D40A79"/>
    <w:rsid w:val="00D41828"/>
    <w:rsid w:val="00D825F6"/>
    <w:rsid w:val="00D90BB5"/>
    <w:rsid w:val="00DA3A9A"/>
    <w:rsid w:val="00DF4818"/>
    <w:rsid w:val="00E06609"/>
    <w:rsid w:val="00E1223D"/>
    <w:rsid w:val="00E268FF"/>
    <w:rsid w:val="00E3036D"/>
    <w:rsid w:val="00E43112"/>
    <w:rsid w:val="00E93BBC"/>
    <w:rsid w:val="00ED3B78"/>
    <w:rsid w:val="00EE1150"/>
    <w:rsid w:val="00F33472"/>
    <w:rsid w:val="00F45DE9"/>
    <w:rsid w:val="00F66AAA"/>
    <w:rsid w:val="00F932C6"/>
    <w:rsid w:val="00FA6F02"/>
    <w:rsid w:val="00FF20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4A23F87D"/>
  <w15:chartTrackingRefBased/>
  <w15:docId w15:val="{CCFE242A-CEE6-4748-AA21-37335729A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14EB"/>
    <w:rPr>
      <w:rFonts w:ascii="Arial" w:hAnsi="Arial"/>
      <w:color w:val="000000" w:themeColor="text1"/>
    </w:rPr>
  </w:style>
  <w:style w:type="paragraph" w:styleId="Heading1">
    <w:name w:val="heading 1"/>
    <w:basedOn w:val="Normal"/>
    <w:next w:val="Normal"/>
    <w:link w:val="Heading1Char"/>
    <w:uiPriority w:val="9"/>
    <w:qFormat/>
    <w:rsid w:val="000A296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814EB"/>
    <w:pPr>
      <w:keepNext/>
      <w:keepLines/>
      <w:spacing w:before="40" w:after="0"/>
      <w:outlineLvl w:val="1"/>
    </w:pPr>
    <w:rPr>
      <w:rFonts w:eastAsiaTheme="majorEastAsia" w:cstheme="majorBidi"/>
      <w:color w:val="002060"/>
      <w:sz w:val="26"/>
      <w:szCs w:val="26"/>
    </w:rPr>
  </w:style>
  <w:style w:type="paragraph" w:styleId="Heading3">
    <w:name w:val="heading 3"/>
    <w:basedOn w:val="Normal"/>
    <w:next w:val="Normal"/>
    <w:link w:val="Heading3Char"/>
    <w:uiPriority w:val="9"/>
    <w:unhideWhenUsed/>
    <w:qFormat/>
    <w:rsid w:val="00D90BB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F17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OBC Bullet,List Paragraph11,Dot pt,No Spacing1,List Paragraph Char Char Char,Indicator Text,Numbered Para 1,List Paragraph1,Bullet Points,MAIN CONTENT,Bullet 1,List Paragraph12,F5 List Paragraph,Colorful List - Accent 11,Bullet Style,L,B"/>
    <w:basedOn w:val="Normal"/>
    <w:link w:val="ListParagraphChar"/>
    <w:uiPriority w:val="34"/>
    <w:qFormat/>
    <w:rsid w:val="009F17BB"/>
    <w:pPr>
      <w:spacing w:after="0" w:line="240" w:lineRule="auto"/>
      <w:ind w:left="720"/>
    </w:pPr>
    <w:rPr>
      <w:rFonts w:ascii="Calibri" w:eastAsia="Times New Roman" w:hAnsi="Calibri" w:cs="Times New Roman"/>
    </w:rPr>
  </w:style>
  <w:style w:type="character" w:customStyle="1" w:styleId="ListParagraphChar">
    <w:name w:val="List Paragraph Char"/>
    <w:aliases w:val="OBC Bullet Char,List Paragraph11 Char,Dot pt Char,No Spacing1 Char,List Paragraph Char Char Char Char,Indicator Text Char,Numbered Para 1 Char,List Paragraph1 Char,Bullet Points Char,MAIN CONTENT Char,Bullet 1 Char,Bullet Style Char"/>
    <w:link w:val="ListParagraph"/>
    <w:uiPriority w:val="34"/>
    <w:qFormat/>
    <w:locked/>
    <w:rsid w:val="009F17BB"/>
    <w:rPr>
      <w:rFonts w:ascii="Calibri" w:eastAsia="Times New Roman" w:hAnsi="Calibri" w:cs="Times New Roman"/>
    </w:rPr>
  </w:style>
  <w:style w:type="character" w:styleId="Hyperlink">
    <w:name w:val="Hyperlink"/>
    <w:basedOn w:val="DefaultParagraphFont"/>
    <w:uiPriority w:val="99"/>
    <w:unhideWhenUsed/>
    <w:rsid w:val="009F17BB"/>
    <w:rPr>
      <w:color w:val="0563C1" w:themeColor="hyperlink"/>
      <w:u w:val="single"/>
    </w:rPr>
  </w:style>
  <w:style w:type="paragraph" w:styleId="Header">
    <w:name w:val="header"/>
    <w:basedOn w:val="Normal"/>
    <w:link w:val="HeaderChar"/>
    <w:uiPriority w:val="99"/>
    <w:unhideWhenUsed/>
    <w:rsid w:val="009F17BB"/>
    <w:pPr>
      <w:tabs>
        <w:tab w:val="center" w:pos="4513"/>
        <w:tab w:val="right" w:pos="9026"/>
      </w:tabs>
      <w:spacing w:after="0" w:line="240" w:lineRule="auto"/>
    </w:pPr>
  </w:style>
  <w:style w:type="character" w:customStyle="1" w:styleId="HeaderChar">
    <w:name w:val="Header Char"/>
    <w:basedOn w:val="DefaultParagraphFont"/>
    <w:link w:val="Header"/>
    <w:uiPriority w:val="99"/>
    <w:rsid w:val="009F17BB"/>
  </w:style>
  <w:style w:type="paragraph" w:styleId="Footer">
    <w:name w:val="footer"/>
    <w:basedOn w:val="Normal"/>
    <w:link w:val="FooterChar"/>
    <w:uiPriority w:val="99"/>
    <w:unhideWhenUsed/>
    <w:rsid w:val="009F17BB"/>
    <w:pPr>
      <w:tabs>
        <w:tab w:val="center" w:pos="4513"/>
        <w:tab w:val="right" w:pos="9026"/>
      </w:tabs>
      <w:spacing w:after="0" w:line="240" w:lineRule="auto"/>
    </w:pPr>
  </w:style>
  <w:style w:type="character" w:customStyle="1" w:styleId="FooterChar">
    <w:name w:val="Footer Char"/>
    <w:basedOn w:val="DefaultParagraphFont"/>
    <w:link w:val="Footer"/>
    <w:uiPriority w:val="99"/>
    <w:rsid w:val="009F17BB"/>
  </w:style>
  <w:style w:type="character" w:customStyle="1" w:styleId="Heading2Char">
    <w:name w:val="Heading 2 Char"/>
    <w:basedOn w:val="DefaultParagraphFont"/>
    <w:link w:val="Heading2"/>
    <w:uiPriority w:val="9"/>
    <w:rsid w:val="00C814EB"/>
    <w:rPr>
      <w:rFonts w:ascii="Arial" w:eastAsiaTheme="majorEastAsia" w:hAnsi="Arial" w:cstheme="majorBidi"/>
      <w:color w:val="002060"/>
      <w:sz w:val="26"/>
      <w:szCs w:val="26"/>
    </w:rPr>
  </w:style>
  <w:style w:type="character" w:customStyle="1" w:styleId="Heading3Char">
    <w:name w:val="Heading 3 Char"/>
    <w:basedOn w:val="DefaultParagraphFont"/>
    <w:link w:val="Heading3"/>
    <w:uiPriority w:val="9"/>
    <w:rsid w:val="00D90BB5"/>
    <w:rPr>
      <w:rFonts w:asciiTheme="majorHAnsi" w:eastAsiaTheme="majorEastAsia" w:hAnsiTheme="majorHAnsi" w:cstheme="majorBidi"/>
      <w:color w:val="1F4D78" w:themeColor="accent1" w:themeShade="7F"/>
      <w:sz w:val="24"/>
      <w:szCs w:val="24"/>
    </w:rPr>
  </w:style>
  <w:style w:type="character" w:customStyle="1" w:styleId="Heading1Char">
    <w:name w:val="Heading 1 Char"/>
    <w:basedOn w:val="DefaultParagraphFont"/>
    <w:link w:val="Heading1"/>
    <w:uiPriority w:val="9"/>
    <w:rsid w:val="000A296D"/>
    <w:rPr>
      <w:rFonts w:asciiTheme="majorHAnsi" w:eastAsiaTheme="majorEastAsia" w:hAnsiTheme="majorHAnsi" w:cstheme="majorBidi"/>
      <w:color w:val="2E74B5" w:themeColor="accent1" w:themeShade="BF"/>
      <w:sz w:val="32"/>
      <w:szCs w:val="32"/>
    </w:rPr>
  </w:style>
  <w:style w:type="character" w:styleId="UnresolvedMention">
    <w:name w:val="Unresolved Mention"/>
    <w:basedOn w:val="DefaultParagraphFont"/>
    <w:uiPriority w:val="99"/>
    <w:semiHidden/>
    <w:unhideWhenUsed/>
    <w:rsid w:val="000176EB"/>
    <w:rPr>
      <w:color w:val="605E5C"/>
      <w:shd w:val="clear" w:color="auto" w:fill="E1DFDD"/>
    </w:rPr>
  </w:style>
  <w:style w:type="character" w:styleId="FollowedHyperlink">
    <w:name w:val="FollowedHyperlink"/>
    <w:basedOn w:val="DefaultParagraphFont"/>
    <w:uiPriority w:val="99"/>
    <w:semiHidden/>
    <w:unhideWhenUsed/>
    <w:rsid w:val="000176EB"/>
    <w:rPr>
      <w:color w:val="954F72" w:themeColor="followedHyperlink"/>
      <w:u w:val="single"/>
    </w:rPr>
  </w:style>
  <w:style w:type="paragraph" w:customStyle="1" w:styleId="Default">
    <w:name w:val="Default"/>
    <w:rsid w:val="008D4AC8"/>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19064B"/>
    <w:rPr>
      <w:sz w:val="16"/>
      <w:szCs w:val="16"/>
    </w:rPr>
  </w:style>
  <w:style w:type="paragraph" w:styleId="CommentText">
    <w:name w:val="annotation text"/>
    <w:basedOn w:val="Normal"/>
    <w:link w:val="CommentTextChar"/>
    <w:uiPriority w:val="99"/>
    <w:semiHidden/>
    <w:unhideWhenUsed/>
    <w:rsid w:val="0019064B"/>
    <w:pPr>
      <w:spacing w:line="240" w:lineRule="auto"/>
    </w:pPr>
    <w:rPr>
      <w:rFonts w:asciiTheme="minorHAnsi" w:hAnsiTheme="minorHAnsi"/>
      <w:color w:val="auto"/>
      <w:sz w:val="20"/>
      <w:szCs w:val="20"/>
    </w:rPr>
  </w:style>
  <w:style w:type="character" w:customStyle="1" w:styleId="CommentTextChar">
    <w:name w:val="Comment Text Char"/>
    <w:basedOn w:val="DefaultParagraphFont"/>
    <w:link w:val="CommentText"/>
    <w:uiPriority w:val="99"/>
    <w:semiHidden/>
    <w:rsid w:val="0019064B"/>
    <w:rPr>
      <w:sz w:val="20"/>
      <w:szCs w:val="20"/>
    </w:rPr>
  </w:style>
  <w:style w:type="paragraph" w:styleId="NormalWeb">
    <w:name w:val="Normal (Web)"/>
    <w:basedOn w:val="Normal"/>
    <w:uiPriority w:val="99"/>
    <w:semiHidden/>
    <w:unhideWhenUsed/>
    <w:rsid w:val="003372EA"/>
    <w:pPr>
      <w:spacing w:before="100" w:beforeAutospacing="1" w:after="100" w:afterAutospacing="1" w:line="240" w:lineRule="auto"/>
    </w:pPr>
    <w:rPr>
      <w:rFonts w:ascii="Times New Roman" w:eastAsia="Times New Roman" w:hAnsi="Times New Roman" w:cs="Times New Roman"/>
      <w:color w:val="auto"/>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0988581">
      <w:bodyDiv w:val="1"/>
      <w:marLeft w:val="0"/>
      <w:marRight w:val="0"/>
      <w:marTop w:val="0"/>
      <w:marBottom w:val="0"/>
      <w:divBdr>
        <w:top w:val="none" w:sz="0" w:space="0" w:color="auto"/>
        <w:left w:val="none" w:sz="0" w:space="0" w:color="auto"/>
        <w:bottom w:val="none" w:sz="0" w:space="0" w:color="auto"/>
        <w:right w:val="none" w:sz="0" w:space="0" w:color="auto"/>
      </w:divBdr>
    </w:div>
    <w:div w:id="597641597">
      <w:bodyDiv w:val="1"/>
      <w:marLeft w:val="0"/>
      <w:marRight w:val="0"/>
      <w:marTop w:val="0"/>
      <w:marBottom w:val="0"/>
      <w:divBdr>
        <w:top w:val="none" w:sz="0" w:space="0" w:color="auto"/>
        <w:left w:val="none" w:sz="0" w:space="0" w:color="auto"/>
        <w:bottom w:val="none" w:sz="0" w:space="0" w:color="auto"/>
        <w:right w:val="none" w:sz="0" w:space="0" w:color="auto"/>
      </w:divBdr>
    </w:div>
    <w:div w:id="770050680">
      <w:bodyDiv w:val="1"/>
      <w:marLeft w:val="0"/>
      <w:marRight w:val="0"/>
      <w:marTop w:val="0"/>
      <w:marBottom w:val="0"/>
      <w:divBdr>
        <w:top w:val="none" w:sz="0" w:space="0" w:color="auto"/>
        <w:left w:val="none" w:sz="0" w:space="0" w:color="auto"/>
        <w:bottom w:val="none" w:sz="0" w:space="0" w:color="auto"/>
        <w:right w:val="none" w:sz="0" w:space="0" w:color="auto"/>
      </w:divBdr>
    </w:div>
    <w:div w:id="906109222">
      <w:bodyDiv w:val="1"/>
      <w:marLeft w:val="0"/>
      <w:marRight w:val="0"/>
      <w:marTop w:val="0"/>
      <w:marBottom w:val="0"/>
      <w:divBdr>
        <w:top w:val="none" w:sz="0" w:space="0" w:color="auto"/>
        <w:left w:val="none" w:sz="0" w:space="0" w:color="auto"/>
        <w:bottom w:val="none" w:sz="0" w:space="0" w:color="auto"/>
        <w:right w:val="none" w:sz="0" w:space="0" w:color="auto"/>
      </w:divBdr>
    </w:div>
    <w:div w:id="1842618124">
      <w:bodyDiv w:val="1"/>
      <w:marLeft w:val="0"/>
      <w:marRight w:val="0"/>
      <w:marTop w:val="0"/>
      <w:marBottom w:val="0"/>
      <w:divBdr>
        <w:top w:val="none" w:sz="0" w:space="0" w:color="auto"/>
        <w:left w:val="none" w:sz="0" w:space="0" w:color="auto"/>
        <w:bottom w:val="none" w:sz="0" w:space="0" w:color="auto"/>
        <w:right w:val="none" w:sz="0" w:space="0" w:color="auto"/>
      </w:divBdr>
    </w:div>
    <w:div w:id="2036733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primarycareone.nhs.wales/tools/cluster-planning-support-portal/key-health-intelligence-data-sources/" TargetMode="External"/><Relationship Id="rId18" Type="http://schemas.openxmlformats.org/officeDocument/2006/relationships/hyperlink" Target="https://primarycareone.nhs.wales/tools/cluster-planning-support-porta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mailto:SPPC@wales.nhs.uk" TargetMode="External"/><Relationship Id="rId7" Type="http://schemas.openxmlformats.org/officeDocument/2006/relationships/webSettings" Target="webSettings.xml"/><Relationship Id="rId12" Type="http://schemas.openxmlformats.org/officeDocument/2006/relationships/hyperlink" Target="https://primarycareone.nhs.wales/tools/cluster-planning-support-portal/key-health-intelligence-data-sources/" TargetMode="External"/><Relationship Id="rId17" Type="http://schemas.openxmlformats.org/officeDocument/2006/relationships/hyperlink" Target="https://primarycareone.nhs.wales/tools/accelerated-cluster-development-toolkit/"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primarycareone.nhs.wales/files/strategic-programme/letter-from-the-minister-acd-pdf/" TargetMode="External"/><Relationship Id="rId20" Type="http://schemas.openxmlformats.org/officeDocument/2006/relationships/image" Target="media/image1.jp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primarycareone.nhs.wales/files/strategic-programme/letter-from-the-minister-acd-pdf/" TargetMode="External"/><Relationship Id="rId24" Type="http://schemas.openxmlformats.org/officeDocument/2006/relationships/footer" Target="footer2.xml"/><Relationship Id="rId5" Type="http://schemas.openxmlformats.org/officeDocument/2006/relationships/styles" Target="styles.xml"/><Relationship Id="rId15" Type="http://schemas.openxmlformats.org/officeDocument/2006/relationships/hyperlink" Target="https://primarycareone.nhs.wales/files/strategic-programme/letter-from-the-minister-acd-pdf/" TargetMode="External"/><Relationship Id="rId23" Type="http://schemas.openxmlformats.org/officeDocument/2006/relationships/header" Target="header2.xml"/><Relationship Id="rId10" Type="http://schemas.openxmlformats.org/officeDocument/2006/relationships/footer" Target="footer1.xml"/><Relationship Id="rId19" Type="http://schemas.openxmlformats.org/officeDocument/2006/relationships/hyperlink" Target="https://primarycareone.nhs.wales/tools/population-health-information-by-topic/"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primarycareone.nhs.wales/tools/cluster-planning-support-portal/key-health-intelligence-data-sources/" TargetMode="External"/><Relationship Id="rId22" Type="http://schemas.openxmlformats.org/officeDocument/2006/relationships/header" Target="head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c23451ace53875a7d818c18821a549b7">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a1bf338c7e3cb560045c94c9bb389389"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C0DE0A6-7ED7-40AB-8379-9849BC116B6A}">
  <ds:schemaRefs>
    <ds:schemaRef ds:uri="http://purl.org/dc/terms/"/>
    <ds:schemaRef ds:uri="http://schemas.microsoft.com/office/2006/documentManagement/types"/>
    <ds:schemaRef ds:uri="http://purl.org/dc/dcmitype/"/>
    <ds:schemaRef ds:uri="http://www.w3.org/XML/1998/namespace"/>
    <ds:schemaRef ds:uri="http://purl.org/dc/elements/1.1/"/>
    <ds:schemaRef ds:uri="http://schemas.microsoft.com/office/infopath/2007/PartnerControls"/>
    <ds:schemaRef ds:uri="f30bebb2-c01f-48d0-81da-dc8b123879c2"/>
    <ds:schemaRef ds:uri="http://schemas.openxmlformats.org/package/2006/metadata/core-properties"/>
    <ds:schemaRef ds:uri="b7e247b7-cca8-429f-8688-16f83c8fba5f"/>
    <ds:schemaRef ds:uri="http://schemas.microsoft.com/office/2006/metadata/properties"/>
  </ds:schemaRefs>
</ds:datastoreItem>
</file>

<file path=customXml/itemProps2.xml><?xml version="1.0" encoding="utf-8"?>
<ds:datastoreItem xmlns:ds="http://schemas.openxmlformats.org/officeDocument/2006/customXml" ds:itemID="{3195B6DC-0C4A-4422-A50A-8E97EB7283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66E9F50-E341-4476-9F18-9578F0CE3EE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704</TotalTime>
  <Pages>5</Pages>
  <Words>2500</Words>
  <Characters>14254</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16721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Zoe Wallace (Public Health Wales - No. 2 Capital Quarter)</dc:creator>
  <cp:keywords/>
  <dc:description/>
  <cp:lastModifiedBy>Zoe Wallace (Public Health Wales - No. 2 Capital Quarter)</cp:lastModifiedBy>
  <cp:revision>32</cp:revision>
  <cp:lastPrinted>2022-10-26T18:25:00Z</cp:lastPrinted>
  <dcterms:created xsi:type="dcterms:W3CDTF">2021-09-22T14:14:00Z</dcterms:created>
  <dcterms:modified xsi:type="dcterms:W3CDTF">2022-10-26T18:25:00Z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